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B7FCC" w14:textId="77777777" w:rsidR="00276A34" w:rsidRPr="00276A34" w:rsidRDefault="00276A34" w:rsidP="00276A34">
      <w:pPr>
        <w:tabs>
          <w:tab w:val="left" w:pos="0"/>
        </w:tabs>
        <w:suppressAutoHyphens/>
        <w:spacing w:after="240" w:line="360" w:lineRule="auto"/>
        <w:ind w:right="3969"/>
        <w:rPr>
          <w:rFonts w:eastAsia="Calibri" w:cstheme="minorHAnsi"/>
          <w:bCs/>
          <w:color w:val="000000"/>
          <w14:ligatures w14:val="none"/>
        </w:rPr>
      </w:pPr>
      <w:r w:rsidRPr="00276A34">
        <w:rPr>
          <w:rFonts w:eastAsia="Calibri" w:cstheme="minorHAnsi"/>
          <w:bCs/>
          <w:color w:val="000000"/>
          <w14:ligatures w14:val="none"/>
        </w:rPr>
        <w:t>Załącznik nr 2 do Ogłoszenia nr 1 o otwartym konkursie ofert na realizację zadań publicznych z zakresu pomocy społecznej w 2024 roku i latach kolejnych</w:t>
      </w:r>
    </w:p>
    <w:p w14:paraId="599277F2" w14:textId="77777777" w:rsidR="00276A34" w:rsidRPr="00276A34" w:rsidRDefault="00276A34" w:rsidP="00276A34">
      <w:pPr>
        <w:suppressAutoHyphens/>
        <w:spacing w:after="0" w:line="360" w:lineRule="auto"/>
        <w:rPr>
          <w:rFonts w:eastAsia="Calibri" w:cstheme="minorHAnsi"/>
          <w:color w:val="000000"/>
          <w:sz w:val="28"/>
          <w:szCs w:val="28"/>
          <w14:ligatures w14:val="none"/>
        </w:rPr>
      </w:pPr>
      <w:r w:rsidRPr="00276A34">
        <w:rPr>
          <w:rFonts w:eastAsia="Times New Roman" w:cstheme="minorHAnsi"/>
          <w:color w:val="000000"/>
          <w:kern w:val="0"/>
          <w:sz w:val="28"/>
          <w:szCs w:val="28"/>
          <w:lang w:eastAsia="pl-PL"/>
          <w14:ligatures w14:val="none"/>
        </w:rPr>
        <w:t>SPECYFIKACJA WARUNKÓW ZADANIA</w:t>
      </w:r>
    </w:p>
    <w:p w14:paraId="631059A7" w14:textId="77777777" w:rsidR="00276A34" w:rsidRPr="00276A34" w:rsidRDefault="00276A34" w:rsidP="00276A34">
      <w:pPr>
        <w:suppressAutoHyphens/>
        <w:spacing w:after="240" w:line="360" w:lineRule="auto"/>
        <w:rPr>
          <w:rFonts w:eastAsia="Calibri" w:cstheme="minorHAnsi"/>
          <w:color w:val="000000"/>
          <w:sz w:val="28"/>
          <w:szCs w:val="28"/>
          <w14:ligatures w14:val="none"/>
        </w:rPr>
      </w:pPr>
      <w:r w:rsidRPr="00276A34">
        <w:rPr>
          <w:rFonts w:eastAsia="Times New Roman" w:cstheme="minorHAnsi"/>
          <w:color w:val="000000"/>
          <w:kern w:val="0"/>
          <w:sz w:val="28"/>
          <w:szCs w:val="28"/>
          <w:lang w:eastAsia="pl-PL"/>
          <w14:ligatures w14:val="none"/>
        </w:rPr>
        <w:t>PROWADZENIE MIESZKANIA TRENINGOWEGO</w:t>
      </w:r>
    </w:p>
    <w:p w14:paraId="054C343D" w14:textId="77777777" w:rsidR="00276A34" w:rsidRPr="00276A34" w:rsidRDefault="00276A34" w:rsidP="00276A34">
      <w:pPr>
        <w:numPr>
          <w:ilvl w:val="0"/>
          <w:numId w:val="1"/>
        </w:numPr>
        <w:suppressAutoHyphens/>
        <w:spacing w:after="0" w:line="360" w:lineRule="auto"/>
        <w:ind w:left="284" w:hanging="284"/>
        <w:rPr>
          <w:rFonts w:eastAsia="Calibri" w:cstheme="minorHAnsi"/>
          <w:b/>
          <w:bCs/>
          <w:color w:val="000000"/>
          <w14:ligatures w14:val="none"/>
        </w:rPr>
      </w:pPr>
      <w:r w:rsidRPr="00276A34">
        <w:rPr>
          <w:rFonts w:eastAsia="Times New Roman" w:cstheme="minorHAnsi"/>
          <w:b/>
          <w:bCs/>
          <w:color w:val="000000"/>
          <w:kern w:val="0"/>
          <w:lang w:eastAsia="pl-PL"/>
          <w14:ligatures w14:val="none"/>
        </w:rPr>
        <w:t xml:space="preserve">Czas realizacji zadania: </w:t>
      </w:r>
    </w:p>
    <w:p w14:paraId="577CB019" w14:textId="77777777" w:rsidR="00276A34" w:rsidRPr="00276A34" w:rsidRDefault="00276A34" w:rsidP="00276A34">
      <w:pPr>
        <w:suppressAutoHyphens/>
        <w:spacing w:after="120" w:line="360" w:lineRule="auto"/>
        <w:ind w:left="357"/>
        <w:rPr>
          <w:rFonts w:eastAsia="Calibri" w:cstheme="minorHAnsi"/>
          <w:color w:val="000000"/>
          <w14:ligatures w14:val="none"/>
        </w:rPr>
      </w:pPr>
      <w:r w:rsidRPr="00276A34">
        <w:rPr>
          <w:rFonts w:eastAsia="Times New Roman" w:cstheme="minorHAnsi"/>
          <w:color w:val="000000"/>
          <w:kern w:val="0"/>
          <w:lang w:eastAsia="pl-PL"/>
          <w14:ligatures w14:val="none"/>
        </w:rPr>
        <w:t xml:space="preserve">01.01.2024 r. – 31.12.2024 r. </w:t>
      </w:r>
    </w:p>
    <w:p w14:paraId="657C81CD" w14:textId="77777777" w:rsidR="00276A34" w:rsidRPr="00276A34" w:rsidRDefault="00276A34" w:rsidP="00276A34">
      <w:pPr>
        <w:numPr>
          <w:ilvl w:val="0"/>
          <w:numId w:val="1"/>
        </w:numPr>
        <w:suppressAutoHyphens/>
        <w:spacing w:after="0" w:line="360" w:lineRule="auto"/>
        <w:ind w:left="284" w:hanging="284"/>
        <w:rPr>
          <w:rFonts w:eastAsia="Calibri" w:cstheme="minorHAnsi"/>
          <w:b/>
          <w:bCs/>
          <w:color w:val="000000"/>
          <w14:ligatures w14:val="none"/>
        </w:rPr>
      </w:pPr>
      <w:r w:rsidRPr="00276A34">
        <w:rPr>
          <w:rFonts w:eastAsia="Times New Roman" w:cstheme="minorHAnsi"/>
          <w:b/>
          <w:bCs/>
          <w:color w:val="000000"/>
          <w:kern w:val="0"/>
          <w:lang w:eastAsia="pl-PL"/>
          <w14:ligatures w14:val="none"/>
        </w:rPr>
        <w:t xml:space="preserve">Kwota dotacji: </w:t>
      </w:r>
    </w:p>
    <w:p w14:paraId="748C83B0" w14:textId="77777777" w:rsidR="00276A34" w:rsidRPr="00276A34" w:rsidRDefault="00276A34" w:rsidP="00276A34">
      <w:pPr>
        <w:numPr>
          <w:ilvl w:val="1"/>
          <w:numId w:val="1"/>
        </w:numPr>
        <w:tabs>
          <w:tab w:val="num" w:pos="142"/>
        </w:tabs>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115 000,00 zł (słownie:</w:t>
      </w:r>
      <w:r w:rsidRPr="00276A34">
        <w:rPr>
          <w:rFonts w:eastAsia="Times New Roman" w:cstheme="minorHAnsi"/>
          <w:i/>
          <w:iCs/>
          <w:color w:val="000000"/>
          <w:kern w:val="0"/>
          <w:lang w:eastAsia="pl-PL"/>
          <w14:ligatures w14:val="none"/>
        </w:rPr>
        <w:t xml:space="preserve"> </w:t>
      </w:r>
      <w:r w:rsidRPr="00276A34">
        <w:rPr>
          <w:rFonts w:eastAsia="Times New Roman" w:cstheme="minorHAnsi"/>
          <w:color w:val="000000"/>
          <w:kern w:val="0"/>
          <w:lang w:eastAsia="pl-PL"/>
          <w14:ligatures w14:val="none"/>
        </w:rPr>
        <w:t xml:space="preserve">sto piętnaście tysięcy złotych 00/100) – od 1 stycznia 2024 r. do </w:t>
      </w:r>
      <w:r w:rsidRPr="00276A34">
        <w:rPr>
          <w:rFonts w:eastAsia="Times New Roman" w:cstheme="minorHAnsi"/>
          <w:color w:val="000000"/>
          <w:kern w:val="0"/>
          <w:lang w:eastAsia="pl-PL"/>
          <w14:ligatures w14:val="none"/>
        </w:rPr>
        <w:br/>
        <w:t xml:space="preserve">31 grudnia 2024 r. </w:t>
      </w:r>
    </w:p>
    <w:p w14:paraId="4DA4FE8F" w14:textId="77777777" w:rsidR="00276A34" w:rsidRPr="00276A34" w:rsidRDefault="00276A34" w:rsidP="00276A34">
      <w:pPr>
        <w:numPr>
          <w:ilvl w:val="1"/>
          <w:numId w:val="1"/>
        </w:numPr>
        <w:tabs>
          <w:tab w:val="num" w:pos="142"/>
        </w:tabs>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Planowana kwota może ulec zmianie w przypadku stwierdzenia, że:</w:t>
      </w:r>
    </w:p>
    <w:p w14:paraId="4DC68519" w14:textId="77777777" w:rsidR="00276A34" w:rsidRPr="00276A34" w:rsidRDefault="00276A34" w:rsidP="00276A34">
      <w:pPr>
        <w:numPr>
          <w:ilvl w:val="2"/>
          <w:numId w:val="2"/>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zadanie można zrealizować mniejszym kosztem,</w:t>
      </w:r>
    </w:p>
    <w:p w14:paraId="53ECDF0E" w14:textId="77777777" w:rsidR="00276A34" w:rsidRPr="00276A34" w:rsidRDefault="00276A34" w:rsidP="00276A34">
      <w:pPr>
        <w:numPr>
          <w:ilvl w:val="2"/>
          <w:numId w:val="2"/>
        </w:numPr>
        <w:suppressAutoHyphens/>
        <w:spacing w:after="12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 xml:space="preserve">zaistnieje konieczność zmiany budżetu w części przeznaczonej na realizację zadania </w:t>
      </w:r>
      <w:r w:rsidRPr="00276A34">
        <w:rPr>
          <w:rFonts w:eastAsia="Times New Roman" w:cstheme="minorHAnsi"/>
          <w:color w:val="000000"/>
          <w:kern w:val="0"/>
          <w:lang w:eastAsia="pl-PL"/>
          <w14:ligatures w14:val="none"/>
        </w:rPr>
        <w:br/>
        <w:t>z ważnych przyczyn, niemożliwych do przewidzenia w dniu ogłaszania konkursu.</w:t>
      </w:r>
    </w:p>
    <w:p w14:paraId="41360729" w14:textId="77777777" w:rsidR="00276A34" w:rsidRPr="00276A34" w:rsidRDefault="00276A34" w:rsidP="00276A34">
      <w:pPr>
        <w:numPr>
          <w:ilvl w:val="0"/>
          <w:numId w:val="1"/>
        </w:numPr>
        <w:suppressAutoHyphens/>
        <w:spacing w:after="0" w:line="360" w:lineRule="auto"/>
        <w:ind w:left="284" w:hanging="284"/>
        <w:rPr>
          <w:rFonts w:eastAsia="Calibri" w:cstheme="minorHAnsi"/>
          <w:b/>
          <w:bCs/>
          <w:color w:val="000000"/>
          <w14:ligatures w14:val="none"/>
        </w:rPr>
      </w:pPr>
      <w:r w:rsidRPr="00276A34">
        <w:rPr>
          <w:rFonts w:eastAsia="Times New Roman" w:cstheme="minorHAnsi"/>
          <w:b/>
          <w:bCs/>
          <w:color w:val="000000"/>
          <w:kern w:val="0"/>
          <w:lang w:eastAsia="pl-PL"/>
          <w14:ligatures w14:val="none"/>
        </w:rPr>
        <w:t>Zakres podmiotowy realizowanego zadania:</w:t>
      </w:r>
    </w:p>
    <w:p w14:paraId="50BD7906" w14:textId="77777777" w:rsidR="00276A34" w:rsidRPr="00276A34" w:rsidRDefault="00276A34" w:rsidP="00276A34">
      <w:pPr>
        <w:keepNext/>
        <w:keepLines/>
        <w:numPr>
          <w:ilvl w:val="1"/>
          <w:numId w:val="3"/>
        </w:numPr>
        <w:shd w:val="clear" w:color="auto" w:fill="FFFFFF"/>
        <w:suppressAutoHyphens/>
        <w:spacing w:after="0" w:line="360" w:lineRule="auto"/>
        <w:ind w:left="567" w:hanging="284"/>
        <w:outlineLvl w:val="1"/>
        <w:rPr>
          <w:rFonts w:eastAsia="Times New Roman" w:cstheme="minorHAnsi"/>
          <w:kern w:val="0"/>
          <w:lang w:eastAsia="pl-PL"/>
          <w14:ligatures w14:val="none"/>
        </w:rPr>
      </w:pPr>
      <w:r w:rsidRPr="00276A34">
        <w:rPr>
          <w:rFonts w:eastAsia="Times New Roman" w:cstheme="minorHAnsi"/>
          <w:kern w:val="0"/>
          <w:lang w:eastAsia="pl-PL"/>
          <w14:ligatures w14:val="none"/>
        </w:rPr>
        <w:t xml:space="preserve">Prowadzenie mieszkania treningowego, w którym będzie przebywać do 6 osób bezdomnych, mężczyzn, zgodnie z § 7 ust. 1 </w:t>
      </w:r>
      <w:r w:rsidRPr="00276A34">
        <w:rPr>
          <w:rFonts w:eastAsia="Times New Roman" w:cstheme="minorHAnsi"/>
          <w:b/>
          <w:bCs/>
          <w:kern w:val="0"/>
          <w:lang w:eastAsia="pl-PL"/>
          <w14:ligatures w14:val="none"/>
        </w:rPr>
        <w:t xml:space="preserve"> </w:t>
      </w:r>
      <w:r w:rsidRPr="00276A34">
        <w:rPr>
          <w:rFonts w:eastAsia="Times New Roman" w:cstheme="minorHAnsi"/>
          <w:kern w:val="0"/>
          <w:lang w:eastAsia="pl-PL"/>
          <w14:ligatures w14:val="none"/>
        </w:rPr>
        <w:t xml:space="preserve"> Rozporządzenia Ministra Rodziny i Polityki Społecznej z dnia </w:t>
      </w:r>
      <w:r w:rsidRPr="00276A34">
        <w:rPr>
          <w:rFonts w:eastAsia="Times New Roman" w:cstheme="minorHAnsi"/>
          <w:kern w:val="0"/>
          <w:lang w:eastAsia="pl-PL"/>
          <w14:ligatures w14:val="none"/>
        </w:rPr>
        <w:br/>
        <w:t>30 października 2023 r. w sprawie mieszkań treningowych i wspomaganych (Dz. U. z 2023 r. poz. 2354), dla których gminą właściwą zgodnie z art. 101 ustawy o pomocy społecznej jest Sopot i którzy realizują Indywidualny Program Wychodzenia z Bezdomności (IPWzB) lub kontrakt socjalny.</w:t>
      </w:r>
    </w:p>
    <w:p w14:paraId="0FD8BFD0" w14:textId="77777777" w:rsidR="00276A34" w:rsidRPr="00276A34" w:rsidRDefault="00276A34" w:rsidP="00276A34">
      <w:pPr>
        <w:numPr>
          <w:ilvl w:val="1"/>
          <w:numId w:val="3"/>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Skierowanie do mieszkania  treningowego będzie następowało w drodze decyzji administracyjnej wydanej przez Prezydenta Miasta Sopotu lub inną upoważnioną przez Prezydenta Miasta Sopotu osobę. </w:t>
      </w:r>
    </w:p>
    <w:p w14:paraId="09433FDE" w14:textId="77777777" w:rsidR="00276A34" w:rsidRPr="00276A34" w:rsidRDefault="00276A34" w:rsidP="00276A34">
      <w:pPr>
        <w:numPr>
          <w:ilvl w:val="1"/>
          <w:numId w:val="3"/>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Lista kierowanych osób zostanie przekazana najpóźniej pierwszego dnia realizacji zadania. </w:t>
      </w:r>
    </w:p>
    <w:p w14:paraId="73F5EF0D" w14:textId="77777777" w:rsidR="00276A34" w:rsidRPr="00276A34" w:rsidRDefault="00276A34" w:rsidP="00276A34">
      <w:pPr>
        <w:numPr>
          <w:ilvl w:val="1"/>
          <w:numId w:val="3"/>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Kierowanie nowych osób w trakcie realizacji umowy następuje w formie pisemnej po wydaniu decyzji administracyjnej.</w:t>
      </w:r>
    </w:p>
    <w:p w14:paraId="3CE0C9E6" w14:textId="77777777" w:rsidR="00276A34" w:rsidRPr="00276A34" w:rsidRDefault="00276A34" w:rsidP="00276A34">
      <w:pPr>
        <w:numPr>
          <w:ilvl w:val="1"/>
          <w:numId w:val="3"/>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Proponowane rezultaty:</w:t>
      </w:r>
    </w:p>
    <w:p w14:paraId="16AE3FEB" w14:textId="77777777" w:rsidR="00276A34" w:rsidRPr="00276A34" w:rsidRDefault="00276A34" w:rsidP="00276A34">
      <w:pPr>
        <w:numPr>
          <w:ilvl w:val="0"/>
          <w:numId w:val="10"/>
        </w:numPr>
        <w:suppressAutoHyphens/>
        <w:spacing w:after="0" w:line="360" w:lineRule="auto"/>
        <w:ind w:left="851" w:hanging="283"/>
        <w:rPr>
          <w:rFonts w:eastAsia="Calibri" w:cstheme="minorHAnsi"/>
          <w:color w:val="000000"/>
          <w14:ligatures w14:val="none"/>
        </w:rPr>
      </w:pPr>
      <w:r w:rsidRPr="00276A34">
        <w:rPr>
          <w:rFonts w:eastAsia="Calibri" w:cstheme="minorHAnsi"/>
          <w:color w:val="000000"/>
          <w14:ligatures w14:val="none"/>
        </w:rPr>
        <w:t>Liczba osób objętych wsparciem,</w:t>
      </w:r>
    </w:p>
    <w:p w14:paraId="35D6D929" w14:textId="77777777" w:rsidR="00276A34" w:rsidRPr="00276A34" w:rsidRDefault="00276A34" w:rsidP="00276A34">
      <w:pPr>
        <w:numPr>
          <w:ilvl w:val="0"/>
          <w:numId w:val="10"/>
        </w:numPr>
        <w:suppressAutoHyphens/>
        <w:spacing w:after="0" w:line="360" w:lineRule="auto"/>
        <w:ind w:left="851" w:hanging="283"/>
        <w:rPr>
          <w:rFonts w:eastAsia="Calibri" w:cstheme="minorHAnsi"/>
          <w:color w:val="000000"/>
          <w14:ligatures w14:val="none"/>
        </w:rPr>
      </w:pPr>
      <w:r w:rsidRPr="00276A34">
        <w:rPr>
          <w:rFonts w:eastAsia="Calibri" w:cstheme="minorHAnsi"/>
          <w:color w:val="000000"/>
          <w14:ligatures w14:val="none"/>
        </w:rPr>
        <w:t>Liczba zrealizowanych indywidualnych spotkań z klientami, na podstawie Kart Indywidualnych Spotkań,</w:t>
      </w:r>
    </w:p>
    <w:p w14:paraId="0EE4D6BF" w14:textId="532B9F2A" w:rsidR="00276A34" w:rsidRPr="00276A34" w:rsidRDefault="00276A34" w:rsidP="00276A34">
      <w:pPr>
        <w:numPr>
          <w:ilvl w:val="0"/>
          <w:numId w:val="10"/>
        </w:numPr>
        <w:suppressAutoHyphens/>
        <w:spacing w:after="0" w:line="360" w:lineRule="auto"/>
        <w:ind w:left="851" w:hanging="283"/>
        <w:rPr>
          <w:rFonts w:eastAsia="Calibri" w:cstheme="minorHAnsi"/>
          <w:color w:val="000000"/>
          <w14:ligatures w14:val="none"/>
        </w:rPr>
      </w:pPr>
      <w:r w:rsidRPr="00276A34">
        <w:rPr>
          <w:rFonts w:eastAsia="Calibri" w:cstheme="minorHAnsi"/>
          <w:color w:val="000000"/>
          <w14:ligatures w14:val="none"/>
        </w:rPr>
        <w:t>Inne, zaproponowane przez Oferenta.</w:t>
      </w:r>
    </w:p>
    <w:p w14:paraId="7C0F1774" w14:textId="77777777" w:rsidR="00276A34" w:rsidRPr="00276A34" w:rsidRDefault="00276A34" w:rsidP="00276A34">
      <w:pPr>
        <w:numPr>
          <w:ilvl w:val="0"/>
          <w:numId w:val="1"/>
        </w:numPr>
        <w:suppressAutoHyphens/>
        <w:spacing w:after="0" w:line="360" w:lineRule="auto"/>
        <w:ind w:left="284" w:hanging="284"/>
        <w:rPr>
          <w:rFonts w:eastAsia="Calibri" w:cstheme="minorHAnsi"/>
          <w:b/>
          <w:bCs/>
          <w:color w:val="000000"/>
          <w14:ligatures w14:val="none"/>
        </w:rPr>
      </w:pPr>
      <w:r w:rsidRPr="00276A34">
        <w:rPr>
          <w:rFonts w:eastAsia="Times New Roman" w:cstheme="minorHAnsi"/>
          <w:b/>
          <w:bCs/>
          <w:color w:val="000000"/>
          <w:kern w:val="0"/>
          <w:lang w:eastAsia="pl-PL"/>
          <w14:ligatures w14:val="none"/>
        </w:rPr>
        <w:lastRenderedPageBreak/>
        <w:t>Zakres przedmiotowy realizowanego zadania:</w:t>
      </w:r>
    </w:p>
    <w:p w14:paraId="6A03B493"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Rodzaj i zakres świadczonego wsparcia oraz warunki kierowania i pobytu w mieszkaniu treningowym  muszą być zgodne z Rozporządzeniem </w:t>
      </w:r>
      <w:r w:rsidRPr="00276A34">
        <w:rPr>
          <w:rFonts w:eastAsia="Times New Roman" w:cstheme="minorHAnsi"/>
          <w:kern w:val="0"/>
          <w:lang w:eastAsia="pl-PL"/>
          <w14:ligatures w14:val="none"/>
        </w:rPr>
        <w:t xml:space="preserve">Ministra Rodziny i Polityki Społecznej </w:t>
      </w:r>
      <w:r w:rsidRPr="00276A34">
        <w:rPr>
          <w:rFonts w:eastAsia="Times New Roman" w:cstheme="minorHAnsi"/>
          <w:kern w:val="0"/>
          <w:lang w:eastAsia="pl-PL"/>
          <w14:ligatures w14:val="none"/>
        </w:rPr>
        <w:br/>
        <w:t>z dnia 30 października 2023 r. w sprawie mieszkań treningowych i wspomaganych</w:t>
      </w:r>
      <w:r w:rsidRPr="00276A34">
        <w:rPr>
          <w:rFonts w:eastAsia="Times New Roman" w:cstheme="minorHAnsi"/>
          <w:color w:val="000000"/>
          <w:kern w:val="0"/>
          <w:lang w:eastAsia="pl-PL"/>
          <w14:ligatures w14:val="none"/>
        </w:rPr>
        <w:t>.</w:t>
      </w:r>
    </w:p>
    <w:p w14:paraId="2B3359EC"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Pobyt w mieszkaniu  treningowym ma zapewnić warunki samodzielnego funkcjonowania </w:t>
      </w:r>
      <w:r w:rsidRPr="00276A34">
        <w:rPr>
          <w:rFonts w:eastAsia="Times New Roman" w:cstheme="minorHAnsi"/>
          <w:color w:val="000000"/>
          <w:kern w:val="0"/>
          <w:lang w:eastAsia="pl-PL"/>
          <w14:ligatures w14:val="none"/>
        </w:rPr>
        <w:br/>
        <w:t xml:space="preserve">w środowisku i integracji ze społecznością lokalną, przygotowującą osoby bezdomne, pod opieką specjalistów, do samodzielnego życia, ma przeciwdziałać wykluczeniu społecznemu. </w:t>
      </w:r>
    </w:p>
    <w:p w14:paraId="6C0D8980" w14:textId="77777777" w:rsidR="00276A34" w:rsidRPr="00276A34" w:rsidRDefault="00276A34" w:rsidP="00276A34">
      <w:pPr>
        <w:suppressAutoHyphens/>
        <w:spacing w:after="0" w:line="360" w:lineRule="auto"/>
        <w:ind w:left="567"/>
        <w:rPr>
          <w:rFonts w:eastAsia="Calibri" w:cstheme="minorHAnsi"/>
          <w:color w:val="000000"/>
          <w14:ligatures w14:val="none"/>
        </w:rPr>
      </w:pPr>
      <w:r w:rsidRPr="00276A34">
        <w:rPr>
          <w:rFonts w:eastAsia="Times New Roman" w:cstheme="minorHAnsi"/>
          <w:color w:val="000000"/>
          <w:kern w:val="0"/>
          <w:lang w:eastAsia="pl-PL"/>
          <w14:ligatures w14:val="none"/>
        </w:rPr>
        <w:t xml:space="preserve">Okresowy pobyt w mieszkaniu treningowym powinien mieć charakter treningowy i zapewniać osobom w nim przebywającym wsparcie terapeutyczne w formie pracy indywidualnej </w:t>
      </w:r>
      <w:r w:rsidRPr="00276A34">
        <w:rPr>
          <w:rFonts w:eastAsia="Times New Roman" w:cstheme="minorHAnsi"/>
          <w:color w:val="000000"/>
          <w:kern w:val="0"/>
          <w:lang w:eastAsia="pl-PL"/>
          <w14:ligatures w14:val="none"/>
        </w:rPr>
        <w:br/>
        <w:t xml:space="preserve">i zespołowej oraz warunki do readaptacji społecznej osób bezdomnych, w tym pracę z rodziną </w:t>
      </w:r>
      <w:r w:rsidRPr="00276A34">
        <w:rPr>
          <w:rFonts w:eastAsia="Times New Roman" w:cstheme="minorHAnsi"/>
          <w:color w:val="000000"/>
          <w:kern w:val="0"/>
          <w:lang w:eastAsia="pl-PL"/>
          <w14:ligatures w14:val="none"/>
        </w:rPr>
        <w:br/>
        <w:t xml:space="preserve">i otoczeniem osoby przebywającej w mieszkaniu w celu zapewnienia wsparcia po powrocie do środowiska. </w:t>
      </w:r>
    </w:p>
    <w:p w14:paraId="5E60DA60"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Do mieszkania będą kierowane osoby bezdomne, dla których gminą właściwą zgodnie </w:t>
      </w:r>
      <w:r w:rsidRPr="00276A34">
        <w:rPr>
          <w:rFonts w:eastAsia="Times New Roman" w:cstheme="minorHAnsi"/>
          <w:color w:val="000000"/>
          <w:kern w:val="0"/>
          <w:lang w:eastAsia="pl-PL"/>
          <w14:ligatures w14:val="none"/>
        </w:rPr>
        <w:br/>
        <w:t>z art. 101 ustawy o pomocy społecznej jest Sopot, realizujące Indywidualny Program Wychodzenia z Bezdomności lub kontrakt socjalny zawarty z pracownikiem socjalnym zatrudnionym w MOPS w Sopocie.</w:t>
      </w:r>
    </w:p>
    <w:p w14:paraId="44A67DD9"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Osoba bezdomna po zamieszkaniu w mieszkaniu  treningowym nadal będzie pod opieką pracownika socjalnego zatrudnionego w MOPS w Sopocie, który będzie prowadził pracę socjalną i nadal będzie realizować Indywidualny Program Wychodzenia z Bezdomności lub kontrakt socjalny. W uzasadnionych przypadkach będzie również pod opieką opiekuna – asystenta osoby bezdomnej zatrudnionego w MOPS w Sopocie.</w:t>
      </w:r>
    </w:p>
    <w:p w14:paraId="4236DA07"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Pobyt w mieszkaniu  treningowym będzie przyznawany na okres do 3 miesięcy. W sytuacji, </w:t>
      </w:r>
      <w:r w:rsidRPr="00276A34">
        <w:rPr>
          <w:rFonts w:eastAsia="Times New Roman" w:cstheme="minorHAnsi"/>
          <w:color w:val="000000"/>
          <w:kern w:val="0"/>
          <w:lang w:eastAsia="pl-PL"/>
          <w14:ligatures w14:val="none"/>
        </w:rPr>
        <w:br/>
        <w:t xml:space="preserve">w której pomimo realizowania postanowień Indywidualnego Programu Wychodzenia </w:t>
      </w:r>
      <w:r w:rsidRPr="00276A34">
        <w:rPr>
          <w:rFonts w:eastAsia="Times New Roman" w:cstheme="minorHAnsi"/>
          <w:color w:val="000000"/>
          <w:kern w:val="0"/>
          <w:lang w:eastAsia="pl-PL"/>
          <w14:ligatures w14:val="none"/>
        </w:rPr>
        <w:br/>
        <w:t>z Bezdomności lub kontraktu socjalnego będzie wskazany dalszy pobyt, będzie możliwe przedłużanie tego okresu.</w:t>
      </w:r>
    </w:p>
    <w:p w14:paraId="4D572379"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Zasady pozbawienia możliwości korzystania z mieszkania  treningowego:</w:t>
      </w:r>
    </w:p>
    <w:p w14:paraId="22F8A623" w14:textId="77777777" w:rsidR="00276A34" w:rsidRPr="00276A34" w:rsidRDefault="00276A34" w:rsidP="00276A34">
      <w:pPr>
        <w:numPr>
          <w:ilvl w:val="2"/>
          <w:numId w:val="5"/>
        </w:numPr>
        <w:suppressAutoHyphens/>
        <w:spacing w:after="0" w:line="360" w:lineRule="auto"/>
        <w:ind w:left="851" w:hanging="283"/>
        <w:rPr>
          <w:rFonts w:eastAsia="Calibri" w:cstheme="minorHAnsi"/>
          <w:color w:val="000000"/>
          <w14:ligatures w14:val="none"/>
        </w:rPr>
      </w:pPr>
      <w:r w:rsidRPr="00276A34">
        <w:rPr>
          <w:rFonts w:eastAsia="Times New Roman" w:cstheme="minorHAnsi"/>
          <w:color w:val="000000"/>
          <w:kern w:val="0"/>
          <w:lang w:eastAsia="pl-PL"/>
          <w14:ligatures w14:val="none"/>
        </w:rPr>
        <w:t>osoba bezdomna może zostać usunięta w przypadku rażącego bądź notorycznego naruszenia regulaminu mieszkania;</w:t>
      </w:r>
    </w:p>
    <w:p w14:paraId="380A43A3" w14:textId="77777777" w:rsidR="00276A34" w:rsidRPr="00276A34" w:rsidRDefault="00276A34" w:rsidP="00276A34">
      <w:pPr>
        <w:numPr>
          <w:ilvl w:val="2"/>
          <w:numId w:val="5"/>
        </w:numPr>
        <w:suppressAutoHyphens/>
        <w:spacing w:after="0" w:line="360" w:lineRule="auto"/>
        <w:ind w:left="851" w:hanging="283"/>
        <w:rPr>
          <w:rFonts w:eastAsia="Calibri" w:cstheme="minorHAnsi"/>
          <w:color w:val="000000"/>
          <w14:ligatures w14:val="none"/>
        </w:rPr>
      </w:pPr>
      <w:r w:rsidRPr="00276A34">
        <w:rPr>
          <w:rFonts w:eastAsia="Times New Roman" w:cstheme="minorHAnsi"/>
          <w:color w:val="000000"/>
          <w:kern w:val="0"/>
          <w:lang w:eastAsia="pl-PL"/>
          <w14:ligatures w14:val="none"/>
        </w:rPr>
        <w:t>nierealizowania ustaleń zawartych w Indywidualnym Programie Wychodzenia z Bezdomności lub kontrakcie socjalnym;</w:t>
      </w:r>
    </w:p>
    <w:p w14:paraId="7CD1A385" w14:textId="2553C445" w:rsidR="00276A34" w:rsidRPr="00276A34" w:rsidRDefault="00276A34" w:rsidP="00276A34">
      <w:pPr>
        <w:numPr>
          <w:ilvl w:val="2"/>
          <w:numId w:val="5"/>
        </w:numPr>
        <w:suppressAutoHyphens/>
        <w:spacing w:after="0" w:line="360" w:lineRule="auto"/>
        <w:ind w:left="851" w:hanging="283"/>
        <w:rPr>
          <w:rFonts w:eastAsia="Calibri" w:cstheme="minorHAnsi"/>
          <w:color w:val="000000"/>
          <w14:ligatures w14:val="none"/>
        </w:rPr>
      </w:pPr>
      <w:r w:rsidRPr="00276A34">
        <w:rPr>
          <w:rFonts w:eastAsia="Times New Roman" w:cstheme="minorHAnsi"/>
          <w:color w:val="000000"/>
          <w:kern w:val="0"/>
          <w:lang w:eastAsia="pl-PL"/>
          <w14:ligatures w14:val="none"/>
        </w:rPr>
        <w:t xml:space="preserve">w przypadkach wymienionych w ust. 6. lit. a i b decyzja administracyjna przyznająca prawo do korzystania z mieszkania </w:t>
      </w:r>
      <w:r>
        <w:rPr>
          <w:rFonts w:eastAsia="Times New Roman" w:cstheme="minorHAnsi"/>
          <w:color w:val="000000"/>
          <w:kern w:val="0"/>
          <w:lang w:eastAsia="pl-PL"/>
          <w14:ligatures w14:val="none"/>
        </w:rPr>
        <w:t>treningowego</w:t>
      </w:r>
      <w:r w:rsidRPr="00276A34">
        <w:rPr>
          <w:rFonts w:eastAsia="Times New Roman" w:cstheme="minorHAnsi"/>
          <w:color w:val="000000"/>
          <w:kern w:val="0"/>
          <w:lang w:eastAsia="pl-PL"/>
          <w14:ligatures w14:val="none"/>
        </w:rPr>
        <w:t xml:space="preserve"> zostaje uchylona;</w:t>
      </w:r>
    </w:p>
    <w:p w14:paraId="117B2752" w14:textId="77777777" w:rsidR="00276A34" w:rsidRPr="00276A34" w:rsidRDefault="00276A34" w:rsidP="00276A34">
      <w:pPr>
        <w:numPr>
          <w:ilvl w:val="2"/>
          <w:numId w:val="5"/>
        </w:numPr>
        <w:suppressAutoHyphens/>
        <w:spacing w:after="0" w:line="360" w:lineRule="auto"/>
        <w:ind w:left="851" w:hanging="283"/>
        <w:rPr>
          <w:rFonts w:eastAsia="Times New Roman" w:cstheme="minorHAnsi"/>
          <w:color w:val="000000"/>
          <w:kern w:val="0"/>
          <w:lang w:eastAsia="pl-PL"/>
          <w14:ligatures w14:val="none"/>
        </w:rPr>
      </w:pPr>
      <w:r w:rsidRPr="00276A34">
        <w:rPr>
          <w:rFonts w:eastAsia="Times New Roman" w:cstheme="minorHAnsi"/>
          <w:color w:val="000000"/>
          <w:kern w:val="0"/>
          <w:lang w:eastAsia="pl-PL"/>
          <w14:ligatures w14:val="none"/>
        </w:rPr>
        <w:t xml:space="preserve">Podmiot realizujący zadanie jest zobowiązany do każdorazowego informowania MOPS </w:t>
      </w:r>
      <w:r w:rsidRPr="00276A34">
        <w:rPr>
          <w:rFonts w:eastAsia="Times New Roman" w:cstheme="minorHAnsi"/>
          <w:color w:val="000000"/>
          <w:kern w:val="0"/>
          <w:lang w:eastAsia="pl-PL"/>
          <w14:ligatures w14:val="none"/>
        </w:rPr>
        <w:br/>
        <w:t>w Sopocie o naruszeniu regulaminu przez mieszkańców drogą elektroniczną.</w:t>
      </w:r>
    </w:p>
    <w:p w14:paraId="3CA02DF6" w14:textId="77777777" w:rsidR="00276A34" w:rsidRPr="00276A34" w:rsidRDefault="00276A34" w:rsidP="00276A34">
      <w:pPr>
        <w:spacing w:after="0" w:line="240" w:lineRule="auto"/>
        <w:rPr>
          <w:rFonts w:eastAsia="Times New Roman" w:cstheme="minorHAnsi"/>
          <w:color w:val="000000"/>
          <w:kern w:val="0"/>
          <w:lang w:eastAsia="pl-PL"/>
          <w14:ligatures w14:val="none"/>
        </w:rPr>
      </w:pPr>
      <w:r w:rsidRPr="00276A34">
        <w:rPr>
          <w:rFonts w:eastAsia="Times New Roman" w:cstheme="minorHAnsi"/>
          <w:color w:val="000000"/>
          <w:kern w:val="0"/>
          <w:lang w:eastAsia="pl-PL"/>
          <w14:ligatures w14:val="none"/>
        </w:rPr>
        <w:br w:type="page"/>
      </w:r>
    </w:p>
    <w:p w14:paraId="6810008B"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lastRenderedPageBreak/>
        <w:t>Zadaniem podmiotu realizującego zadanie będzie:</w:t>
      </w:r>
    </w:p>
    <w:p w14:paraId="48F1CDF4" w14:textId="77777777" w:rsidR="00276A34" w:rsidRPr="00276A34" w:rsidRDefault="00276A34" w:rsidP="00276A34">
      <w:pPr>
        <w:numPr>
          <w:ilvl w:val="2"/>
          <w:numId w:val="7"/>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 xml:space="preserve">świadczenie wsparcia w nauce samodzielności życiowej, m.in. samoobsługi, zaspokajania codziennych potrzeb życiowych, efektywnego zarządzania czasem, prowadzenie gospodarstwa domowego, załatwiania spraw urzędowych, utrzymywanie więzi rodzinnych, uczestniczenie w życiu społeczności lokalnej, poszukiwania pracy, utrzymywanie porządku, zachowywanie higieny osobistej, samodzielnego prania odzieży, bielizny osobistej </w:t>
      </w:r>
      <w:r w:rsidRPr="00276A34">
        <w:rPr>
          <w:rFonts w:eastAsia="Times New Roman" w:cstheme="minorHAnsi"/>
          <w:color w:val="000000"/>
          <w:kern w:val="0"/>
          <w:lang w:eastAsia="pl-PL"/>
          <w14:ligatures w14:val="none"/>
        </w:rPr>
        <w:br/>
        <w:t>i pościelowej, przygotowywania posiłków;</w:t>
      </w:r>
    </w:p>
    <w:p w14:paraId="7F76F456" w14:textId="77777777" w:rsidR="00276A34" w:rsidRPr="00276A34" w:rsidRDefault="00276A34" w:rsidP="00276A34">
      <w:pPr>
        <w:numPr>
          <w:ilvl w:val="2"/>
          <w:numId w:val="7"/>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 xml:space="preserve">stworzenie warunków maksymalnie zbliżonych do warunków domowych w oparciu </w:t>
      </w:r>
      <w:r w:rsidRPr="00276A34">
        <w:rPr>
          <w:rFonts w:eastAsia="Times New Roman" w:cstheme="minorHAnsi"/>
          <w:color w:val="000000"/>
          <w:kern w:val="0"/>
          <w:lang w:eastAsia="pl-PL"/>
          <w14:ligatures w14:val="none"/>
        </w:rPr>
        <w:br/>
        <w:t>o relacje osobowe o charakterze partnerskim (warunki i atmosfera rodzinna, możliwość decydowania o sobie);</w:t>
      </w:r>
    </w:p>
    <w:p w14:paraId="11887A43" w14:textId="2CBDB56C" w:rsidR="00276A34" w:rsidRPr="00276A34" w:rsidRDefault="00276A34" w:rsidP="00276A34">
      <w:pPr>
        <w:numPr>
          <w:ilvl w:val="2"/>
          <w:numId w:val="7"/>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 xml:space="preserve">zmotywowanie do aktywnego udziału osoby przebywającej w mieszkaniu </w:t>
      </w:r>
      <w:r>
        <w:rPr>
          <w:rFonts w:eastAsia="Times New Roman" w:cstheme="minorHAnsi"/>
          <w:color w:val="000000"/>
          <w:kern w:val="0"/>
          <w:lang w:eastAsia="pl-PL"/>
          <w14:ligatures w14:val="none"/>
        </w:rPr>
        <w:t>treningowym</w:t>
      </w:r>
      <w:r w:rsidRPr="00276A34">
        <w:rPr>
          <w:rFonts w:eastAsia="Times New Roman" w:cstheme="minorHAnsi"/>
          <w:color w:val="000000"/>
          <w:kern w:val="0"/>
          <w:lang w:eastAsia="pl-PL"/>
          <w14:ligatures w14:val="none"/>
        </w:rPr>
        <w:t xml:space="preserve"> </w:t>
      </w:r>
      <w:r w:rsidRPr="00276A34">
        <w:rPr>
          <w:rFonts w:eastAsia="Times New Roman" w:cstheme="minorHAnsi"/>
          <w:color w:val="000000"/>
          <w:kern w:val="0"/>
          <w:lang w:eastAsia="pl-PL"/>
          <w14:ligatures w14:val="none"/>
        </w:rPr>
        <w:br/>
        <w:t>w pracach na rzecz wspólnoty mieszkańców i środowiska lokalnego;</w:t>
      </w:r>
    </w:p>
    <w:p w14:paraId="3BC708EC" w14:textId="77777777" w:rsidR="00276A34" w:rsidRPr="00276A34" w:rsidRDefault="00276A34" w:rsidP="00276A34">
      <w:pPr>
        <w:numPr>
          <w:ilvl w:val="2"/>
          <w:numId w:val="7"/>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pomoc w organizowaniu czasu wolnego;</w:t>
      </w:r>
    </w:p>
    <w:p w14:paraId="5DAE227E" w14:textId="77777777" w:rsidR="00276A34" w:rsidRPr="00276A34" w:rsidRDefault="00276A34" w:rsidP="00276A34">
      <w:pPr>
        <w:numPr>
          <w:ilvl w:val="2"/>
          <w:numId w:val="7"/>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informowanie pracownika socjalnego MOPS w Sopocie o sytuacji mającej wpływ na realizację postanowień zawartych w Indywidualnym Programie Wychodzenia z Bezdomności lub kontrakcie socjalnym, m.in. każdej nieobecności mieszkańca trwającej ponad 24 godziny, z informacją czy jest to nieobecność usprawiedliwiona (podać zgłaszany powód), czy nieusprawiedliwiona;</w:t>
      </w:r>
    </w:p>
    <w:p w14:paraId="7C6E3707" w14:textId="7EDB4A3D" w:rsidR="00276A34" w:rsidRPr="00276A34" w:rsidRDefault="00276A34" w:rsidP="00276A34">
      <w:pPr>
        <w:numPr>
          <w:ilvl w:val="2"/>
          <w:numId w:val="7"/>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prowadzenie stałego nadzoru nad przestrzeganiem zasad ustalonych w regulaminie mieszkania treningowego.</w:t>
      </w:r>
    </w:p>
    <w:p w14:paraId="2B420007"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Zadaniem MOPS będzie:</w:t>
      </w:r>
    </w:p>
    <w:p w14:paraId="1E07E962" w14:textId="77777777" w:rsidR="00276A34" w:rsidRPr="00276A34" w:rsidRDefault="00276A34" w:rsidP="00276A34">
      <w:pPr>
        <w:numPr>
          <w:ilvl w:val="2"/>
          <w:numId w:val="8"/>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prowadzenie pracy socjalnej w ramach Indywidualnego Programu Wychodzenia z Bezdomności lub kontraktu przez pracownika socjalnego, którego działania mogą być wspierane przez opiekuna – asystenta osoby bezdomnej zatrudnionego w MOPS w Sopocie;</w:t>
      </w:r>
    </w:p>
    <w:p w14:paraId="30910A1A" w14:textId="77777777" w:rsidR="00276A34" w:rsidRPr="00276A34" w:rsidRDefault="00276A34" w:rsidP="00276A34">
      <w:pPr>
        <w:numPr>
          <w:ilvl w:val="2"/>
          <w:numId w:val="8"/>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wsparcie w uregulowaniu spraw prawnych związanych z systemem zabezpieczenia społecznego (prawo do świadczeń lekarskich, rentowych, emerytalnych i innych);</w:t>
      </w:r>
    </w:p>
    <w:p w14:paraId="473D5572" w14:textId="77777777" w:rsidR="00276A34" w:rsidRPr="00276A34" w:rsidRDefault="00276A34" w:rsidP="00276A34">
      <w:pPr>
        <w:numPr>
          <w:ilvl w:val="2"/>
          <w:numId w:val="8"/>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wsparcie w uregulowaniu spraw związanych z rynkiem pracy, ewentualną niezdolnością do wykonywania pracy (orzeczenie o stopniu niepełnosprawności do celów poza rentowych, rejestracja w urzędzie pracy);</w:t>
      </w:r>
    </w:p>
    <w:p w14:paraId="1703D3A1" w14:textId="77777777" w:rsidR="00276A34" w:rsidRPr="00276A34" w:rsidRDefault="00276A34" w:rsidP="00276A34">
      <w:pPr>
        <w:numPr>
          <w:ilvl w:val="2"/>
          <w:numId w:val="8"/>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zapewnianie wsparcia specjalistycznego, w tym prawnego i psychologicznego;</w:t>
      </w:r>
    </w:p>
    <w:p w14:paraId="08DA7978" w14:textId="77777777" w:rsidR="00276A34" w:rsidRPr="00276A34" w:rsidRDefault="00276A34" w:rsidP="00276A34">
      <w:pPr>
        <w:numPr>
          <w:ilvl w:val="2"/>
          <w:numId w:val="8"/>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wsparcie w procesie usamodzielnienia.</w:t>
      </w:r>
    </w:p>
    <w:p w14:paraId="4072A9FD" w14:textId="77777777" w:rsidR="00276A34" w:rsidRPr="00276A34" w:rsidRDefault="00276A34" w:rsidP="00276A34">
      <w:pPr>
        <w:numPr>
          <w:ilvl w:val="1"/>
          <w:numId w:val="4"/>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lang w:eastAsia="pl-PL"/>
          <w14:ligatures w14:val="none"/>
        </w:rPr>
        <w:t>Dokumentacja:</w:t>
      </w:r>
    </w:p>
    <w:p w14:paraId="09F02DFF"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 xml:space="preserve">podmiot będzie zobowiązany do przygotowania regulaminu mieszkania  treningowego. </w:t>
      </w:r>
      <w:r w:rsidRPr="00276A34">
        <w:rPr>
          <w:rFonts w:eastAsia="Times New Roman" w:cstheme="minorHAnsi"/>
          <w:color w:val="000000"/>
          <w:kern w:val="0"/>
          <w:lang w:eastAsia="pl-PL"/>
          <w14:ligatures w14:val="none"/>
        </w:rPr>
        <w:br/>
        <w:t xml:space="preserve">W przypadku zlecenia zadania, przed podpisaniem umowy Podmiot będzie zobowiązany do przedstawienia regulaminu Miejskiemu Ośrodkowi Pomocy Społecznej w Sopocie do </w:t>
      </w:r>
      <w:r w:rsidRPr="00276A34">
        <w:rPr>
          <w:rFonts w:eastAsia="Times New Roman" w:cstheme="minorHAnsi"/>
          <w:color w:val="000000"/>
          <w:kern w:val="0"/>
          <w:lang w:eastAsia="pl-PL"/>
          <w14:ligatures w14:val="none"/>
        </w:rPr>
        <w:lastRenderedPageBreak/>
        <w:t xml:space="preserve">akceptacji. Po podpisaniu umowy na realizację zadania regulamin należy wprowadzić jako obowiązujący. </w:t>
      </w:r>
      <w:r w:rsidRPr="00276A34">
        <w:rPr>
          <w:rFonts w:eastAsia="Times New Roman" w:cstheme="minorHAnsi"/>
          <w:color w:val="000000"/>
          <w:kern w:val="0"/>
          <w:shd w:val="clear" w:color="auto" w:fill="FFFFFF"/>
          <w:lang w:eastAsia="pl-PL"/>
          <w14:ligatures w14:val="none"/>
        </w:rPr>
        <w:t>Należy sporządzić oświadczenie w formie załącznika dotyczącego akceptowania i przestrzegania ww. regulaminu przez mieszkańca mieszkania treningowego. Podpisane oświadczenie przez mieszkańca winno znajdować się w teczce osobowej każdego mieszkańca;</w:t>
      </w:r>
    </w:p>
    <w:p w14:paraId="5E21565E"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regulamin organizacyjny mieszkania  treningowego winien zawierać między innymi zakres sprawowania bezpośredniego nadzoru, czynności wykonywanych zadań przez pracowników mieszkania treningowego, prowadzenia indywidualnej dokumentacji mieszkańca, stanu wyposażenia mieszkania, utraty prawa do zamieszkania i inne;</w:t>
      </w:r>
    </w:p>
    <w:p w14:paraId="3FFB3FF8"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podmiot zobowiązany będzie do rzetelnego prowadzenia dokumentacji dotyczącej każdego mieszkańca takiej jak: imię i nazwisko, imiona rodziców, datę urodzenia, adres ostatniego zameldowania na pobyt stały, nr PESEL, datę faktycznego przyjęcia i opuszczenia mieszkania treningowego, informacje o sposobie funkcjonowania w mieszkaniu każdego mieszkańca przynajmniej raz w miesiącu, informacje o rodzaju zajęć odbytych z daną osobą i wymiarze godzin;</w:t>
      </w:r>
    </w:p>
    <w:p w14:paraId="24D1F58C"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 xml:space="preserve">podmiot będzie zobowiązany do założenia indywidualnych teczek osobowych dla mieszkańców, </w:t>
      </w:r>
      <w:r w:rsidRPr="00276A34">
        <w:rPr>
          <w:rFonts w:eastAsia="Times New Roman" w:cstheme="minorHAnsi"/>
          <w:color w:val="000000"/>
          <w:kern w:val="0"/>
          <w:lang w:eastAsia="pl-PL"/>
          <w14:ligatures w14:val="none"/>
        </w:rPr>
        <w:t>MOPS przekaże kopię realizowanego Indywidualnego Programu Wychodzenia z Bezdomności lub kontraktu socjalnego każdego z mieszkańców;</w:t>
      </w:r>
    </w:p>
    <w:p w14:paraId="25C5B748"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podmiot zobowiązany będzie do prowadzenia listy obecności mieszkańców;</w:t>
      </w:r>
    </w:p>
    <w:p w14:paraId="2D14FA35"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podmiot zobowiązany będzie do zgłaszania niezwłocznie do Miejskiego Ośrodka Pomocy Społecznej w Sopocie nieobecności mieszkańca drogą telefoniczną lub elektroniczną;</w:t>
      </w:r>
    </w:p>
    <w:p w14:paraId="18CF8DCF"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podmiot zobowiązany będzie do przekazywania Miejskiemu Ośrodkowi Pomocy Społecznej w Sopocie informacji o zrealizowanych działaniach w ramach zadania, informacja będzie przekazywana drogą elektroniczną raz w miesiącu za miesiąc poprzedni;</w:t>
      </w:r>
    </w:p>
    <w:p w14:paraId="6D800DC5"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podmiot będzie zobowiązany do wyszczególnienia jakie wsparcie otrzymali mieszkańcy mieszkania treningowego, zdefiniowania tematów podejmowanych w trakcie rozmów indywidualnych i grupowych, potwierdzania uczestnictwa mieszkańców w działaniach prowadzonych przez koordynatora oraz oznaczenia czasookresu powyższych działań, powyższe wymagania powinny być sformalizowane w uzgodnieniu z Miejskim Ośrodkiem Pomocy Społecznej w Sopocie;</w:t>
      </w:r>
    </w:p>
    <w:p w14:paraId="649D3B05" w14:textId="77777777" w:rsidR="00276A34" w:rsidRPr="00276A34" w:rsidRDefault="00276A34" w:rsidP="00276A34">
      <w:pPr>
        <w:numPr>
          <w:ilvl w:val="2"/>
          <w:numId w:val="9"/>
        </w:numPr>
        <w:suppressAutoHyphens/>
        <w:spacing w:after="0" w:line="360" w:lineRule="auto"/>
        <w:ind w:left="851" w:hanging="284"/>
        <w:rPr>
          <w:rFonts w:eastAsia="Calibri" w:cstheme="minorHAnsi"/>
          <w:color w:val="000000"/>
          <w14:ligatures w14:val="none"/>
        </w:rPr>
      </w:pPr>
      <w:r w:rsidRPr="00276A34">
        <w:rPr>
          <w:rFonts w:eastAsia="Times New Roman" w:cstheme="minorHAnsi"/>
          <w:color w:val="000000"/>
          <w:kern w:val="0"/>
          <w:lang w:eastAsia="pl-PL"/>
          <w14:ligatures w14:val="none"/>
        </w:rPr>
        <w:t>dokumentację, o której mowa w ust. 9, Podmiot zobowiązuje się udostępniać do wglądu przedstawicielowi Miejskiego Ośrodka Pomocy Społecznej w Sopocie, odpowiedzialnemu za nadzór merytoryczny nad realizacją zadania.</w:t>
      </w:r>
    </w:p>
    <w:p w14:paraId="7EEE23C7" w14:textId="77777777" w:rsidR="00276A34" w:rsidRPr="00276A34" w:rsidRDefault="00276A34" w:rsidP="00276A34">
      <w:pPr>
        <w:numPr>
          <w:ilvl w:val="1"/>
          <w:numId w:val="4"/>
        </w:numPr>
        <w:suppressAutoHyphens/>
        <w:spacing w:after="120" w:line="360" w:lineRule="auto"/>
        <w:ind w:left="709" w:hanging="425"/>
        <w:rPr>
          <w:rFonts w:eastAsia="Calibri" w:cstheme="minorHAnsi"/>
          <w:color w:val="000000"/>
          <w14:ligatures w14:val="none"/>
        </w:rPr>
      </w:pPr>
      <w:r w:rsidRPr="00276A34">
        <w:rPr>
          <w:rFonts w:eastAsia="Times New Roman" w:cstheme="minorHAnsi"/>
          <w:color w:val="000000"/>
          <w:kern w:val="0"/>
          <w:lang w:eastAsia="pl-PL"/>
          <w14:ligatures w14:val="none"/>
        </w:rPr>
        <w:lastRenderedPageBreak/>
        <w:t xml:space="preserve">Wykaz powierzchni i wyposażenia mieszkania treningowego. Mieszkanie treningowe zlokalizowane jest na terenie Sopotu w lokalu znajdującym się w budynku położonym przy </w:t>
      </w:r>
      <w:r w:rsidRPr="00276A34">
        <w:rPr>
          <w:rFonts w:eastAsia="Times New Roman" w:cstheme="minorHAnsi"/>
          <w:color w:val="000000"/>
          <w:kern w:val="0"/>
          <w:lang w:eastAsia="pl-PL"/>
          <w14:ligatures w14:val="none"/>
        </w:rPr>
        <w:br/>
        <w:t>ul. Młyńska 11.</w:t>
      </w:r>
    </w:p>
    <w:tbl>
      <w:tblPr>
        <w:tblStyle w:val="Tabela-Siatka"/>
        <w:tblW w:w="0" w:type="auto"/>
        <w:tblLayout w:type="fixed"/>
        <w:tblLook w:val="0020" w:firstRow="1" w:lastRow="0" w:firstColumn="0" w:lastColumn="0" w:noHBand="0" w:noVBand="0"/>
      </w:tblPr>
      <w:tblGrid>
        <w:gridCol w:w="851"/>
        <w:gridCol w:w="1980"/>
        <w:gridCol w:w="1115"/>
        <w:gridCol w:w="5297"/>
      </w:tblGrid>
      <w:tr w:rsidR="00276A34" w:rsidRPr="00276A34" w14:paraId="18DFF4BF" w14:textId="77777777" w:rsidTr="009A793C">
        <w:trPr>
          <w:trHeight w:val="210"/>
        </w:trPr>
        <w:tc>
          <w:tcPr>
            <w:tcW w:w="851" w:type="dxa"/>
          </w:tcPr>
          <w:p w14:paraId="10DF77E4"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L.p.</w:t>
            </w:r>
          </w:p>
        </w:tc>
        <w:tc>
          <w:tcPr>
            <w:tcW w:w="1980" w:type="dxa"/>
          </w:tcPr>
          <w:p w14:paraId="68071D33"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Nazwa</w:t>
            </w:r>
          </w:p>
        </w:tc>
        <w:tc>
          <w:tcPr>
            <w:tcW w:w="1115" w:type="dxa"/>
          </w:tcPr>
          <w:p w14:paraId="73F81048"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Metraż</w:t>
            </w:r>
          </w:p>
        </w:tc>
        <w:tc>
          <w:tcPr>
            <w:tcW w:w="5297" w:type="dxa"/>
          </w:tcPr>
          <w:p w14:paraId="0E95836F"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Wyposażenie</w:t>
            </w:r>
          </w:p>
        </w:tc>
      </w:tr>
      <w:tr w:rsidR="00276A34" w:rsidRPr="00276A34" w14:paraId="513E6EDF" w14:textId="77777777" w:rsidTr="009A793C">
        <w:trPr>
          <w:trHeight w:val="225"/>
        </w:trPr>
        <w:tc>
          <w:tcPr>
            <w:tcW w:w="851" w:type="dxa"/>
          </w:tcPr>
          <w:p w14:paraId="62BCF86F"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1.1</w:t>
            </w:r>
          </w:p>
        </w:tc>
        <w:tc>
          <w:tcPr>
            <w:tcW w:w="1980" w:type="dxa"/>
          </w:tcPr>
          <w:p w14:paraId="0693AB3F"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sala wypoczynkowa</w:t>
            </w:r>
          </w:p>
        </w:tc>
        <w:tc>
          <w:tcPr>
            <w:tcW w:w="1115" w:type="dxa"/>
          </w:tcPr>
          <w:p w14:paraId="6A1D3918"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23,52 m</w:t>
            </w:r>
            <w:r w:rsidRPr="00276A34">
              <w:rPr>
                <w:rFonts w:cstheme="minorHAnsi"/>
                <w:color w:val="000000"/>
                <w:vertAlign w:val="superscript"/>
              </w:rPr>
              <w:t>2</w:t>
            </w:r>
          </w:p>
        </w:tc>
        <w:tc>
          <w:tcPr>
            <w:tcW w:w="5297" w:type="dxa"/>
          </w:tcPr>
          <w:p w14:paraId="7E244A2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Sofa</w:t>
            </w:r>
          </w:p>
        </w:tc>
      </w:tr>
      <w:tr w:rsidR="00276A34" w:rsidRPr="00276A34" w14:paraId="7E3CDC91" w14:textId="77777777" w:rsidTr="009A793C">
        <w:trPr>
          <w:trHeight w:val="225"/>
        </w:trPr>
        <w:tc>
          <w:tcPr>
            <w:tcW w:w="851" w:type="dxa"/>
          </w:tcPr>
          <w:p w14:paraId="633048A3"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1.2</w:t>
            </w:r>
          </w:p>
        </w:tc>
        <w:tc>
          <w:tcPr>
            <w:tcW w:w="1980" w:type="dxa"/>
          </w:tcPr>
          <w:p w14:paraId="4E5F7712"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aneks jadalny</w:t>
            </w:r>
          </w:p>
        </w:tc>
        <w:tc>
          <w:tcPr>
            <w:tcW w:w="1115" w:type="dxa"/>
          </w:tcPr>
          <w:p w14:paraId="3F67CFE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22,26 m</w:t>
            </w:r>
            <w:r w:rsidRPr="00276A34">
              <w:rPr>
                <w:rFonts w:cstheme="minorHAnsi"/>
                <w:color w:val="000000"/>
                <w:vertAlign w:val="superscript"/>
              </w:rPr>
              <w:t>2</w:t>
            </w:r>
          </w:p>
        </w:tc>
        <w:tc>
          <w:tcPr>
            <w:tcW w:w="5297" w:type="dxa"/>
          </w:tcPr>
          <w:p w14:paraId="0CA0572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Kuchnia z zabudową</w:t>
            </w:r>
          </w:p>
        </w:tc>
      </w:tr>
      <w:tr w:rsidR="00276A34" w:rsidRPr="00276A34" w14:paraId="2F5482E5" w14:textId="77777777" w:rsidTr="009A793C">
        <w:trPr>
          <w:trHeight w:val="225"/>
        </w:trPr>
        <w:tc>
          <w:tcPr>
            <w:tcW w:w="851" w:type="dxa"/>
          </w:tcPr>
          <w:p w14:paraId="7FE69F9B"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1.3</w:t>
            </w:r>
          </w:p>
        </w:tc>
        <w:tc>
          <w:tcPr>
            <w:tcW w:w="1980" w:type="dxa"/>
          </w:tcPr>
          <w:p w14:paraId="4D86041B"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pokój</w:t>
            </w:r>
          </w:p>
        </w:tc>
        <w:tc>
          <w:tcPr>
            <w:tcW w:w="1115" w:type="dxa"/>
          </w:tcPr>
          <w:p w14:paraId="295850F5"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14,25 m</w:t>
            </w:r>
            <w:r w:rsidRPr="00276A34">
              <w:rPr>
                <w:rFonts w:cstheme="minorHAnsi"/>
                <w:color w:val="000000"/>
                <w:vertAlign w:val="superscript"/>
              </w:rPr>
              <w:t>2</w:t>
            </w:r>
          </w:p>
        </w:tc>
        <w:tc>
          <w:tcPr>
            <w:tcW w:w="5297" w:type="dxa"/>
          </w:tcPr>
          <w:p w14:paraId="3C2695FB"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Łóżka, szafa, krzesła, stolik, lampki nocne, pościel</w:t>
            </w:r>
          </w:p>
        </w:tc>
      </w:tr>
      <w:tr w:rsidR="00276A34" w:rsidRPr="00276A34" w14:paraId="67BF66F1" w14:textId="77777777" w:rsidTr="009A793C">
        <w:trPr>
          <w:trHeight w:val="225"/>
        </w:trPr>
        <w:tc>
          <w:tcPr>
            <w:tcW w:w="851" w:type="dxa"/>
          </w:tcPr>
          <w:p w14:paraId="582E5452"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1.4</w:t>
            </w:r>
          </w:p>
        </w:tc>
        <w:tc>
          <w:tcPr>
            <w:tcW w:w="1980" w:type="dxa"/>
          </w:tcPr>
          <w:p w14:paraId="0465B26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pokój</w:t>
            </w:r>
          </w:p>
        </w:tc>
        <w:tc>
          <w:tcPr>
            <w:tcW w:w="1115" w:type="dxa"/>
          </w:tcPr>
          <w:p w14:paraId="4C7A8A89"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17,88 m</w:t>
            </w:r>
            <w:r w:rsidRPr="00276A34">
              <w:rPr>
                <w:rFonts w:cstheme="minorHAnsi"/>
                <w:color w:val="000000"/>
                <w:vertAlign w:val="superscript"/>
              </w:rPr>
              <w:t>2</w:t>
            </w:r>
          </w:p>
        </w:tc>
        <w:tc>
          <w:tcPr>
            <w:tcW w:w="5297" w:type="dxa"/>
          </w:tcPr>
          <w:p w14:paraId="1421978B"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Łóżka, szafa, krzesła, stolik, lampki nocne, pościel</w:t>
            </w:r>
          </w:p>
        </w:tc>
      </w:tr>
      <w:tr w:rsidR="00276A34" w:rsidRPr="00276A34" w14:paraId="71A34B90" w14:textId="77777777" w:rsidTr="009A793C">
        <w:trPr>
          <w:trHeight w:val="225"/>
        </w:trPr>
        <w:tc>
          <w:tcPr>
            <w:tcW w:w="851" w:type="dxa"/>
          </w:tcPr>
          <w:p w14:paraId="34DD1547"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1.5</w:t>
            </w:r>
          </w:p>
        </w:tc>
        <w:tc>
          <w:tcPr>
            <w:tcW w:w="1980" w:type="dxa"/>
          </w:tcPr>
          <w:p w14:paraId="20860396"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pokój</w:t>
            </w:r>
          </w:p>
        </w:tc>
        <w:tc>
          <w:tcPr>
            <w:tcW w:w="1115" w:type="dxa"/>
          </w:tcPr>
          <w:p w14:paraId="50444D36"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14,88 m</w:t>
            </w:r>
            <w:r w:rsidRPr="00276A34">
              <w:rPr>
                <w:rFonts w:cstheme="minorHAnsi"/>
                <w:color w:val="000000"/>
                <w:vertAlign w:val="superscript"/>
              </w:rPr>
              <w:t>2</w:t>
            </w:r>
          </w:p>
        </w:tc>
        <w:tc>
          <w:tcPr>
            <w:tcW w:w="5297" w:type="dxa"/>
          </w:tcPr>
          <w:p w14:paraId="6752E18A"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Łóżka, szafa, krzesła, stolik, lampki nocne, pościel</w:t>
            </w:r>
          </w:p>
        </w:tc>
      </w:tr>
      <w:tr w:rsidR="00276A34" w:rsidRPr="00276A34" w14:paraId="7C274BB1" w14:textId="77777777" w:rsidTr="009A793C">
        <w:trPr>
          <w:trHeight w:val="225"/>
        </w:trPr>
        <w:tc>
          <w:tcPr>
            <w:tcW w:w="851" w:type="dxa"/>
          </w:tcPr>
          <w:p w14:paraId="2096CAC0"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1.6</w:t>
            </w:r>
          </w:p>
        </w:tc>
        <w:tc>
          <w:tcPr>
            <w:tcW w:w="1980" w:type="dxa"/>
          </w:tcPr>
          <w:p w14:paraId="53ECEFE8"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pokój</w:t>
            </w:r>
          </w:p>
        </w:tc>
        <w:tc>
          <w:tcPr>
            <w:tcW w:w="1115" w:type="dxa"/>
          </w:tcPr>
          <w:p w14:paraId="43BC6E0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9,70 m</w:t>
            </w:r>
            <w:r w:rsidRPr="00276A34">
              <w:rPr>
                <w:rFonts w:cstheme="minorHAnsi"/>
                <w:color w:val="000000"/>
                <w:vertAlign w:val="superscript"/>
              </w:rPr>
              <w:t>2</w:t>
            </w:r>
          </w:p>
        </w:tc>
        <w:tc>
          <w:tcPr>
            <w:tcW w:w="5297" w:type="dxa"/>
          </w:tcPr>
          <w:p w14:paraId="2ED6A93D"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Łóżko, szafa, krzesła, stolik, lampka nocna, pościel</w:t>
            </w:r>
          </w:p>
        </w:tc>
      </w:tr>
      <w:tr w:rsidR="00276A34" w:rsidRPr="00276A34" w14:paraId="1397A44F" w14:textId="77777777" w:rsidTr="009A793C">
        <w:trPr>
          <w:trHeight w:val="225"/>
        </w:trPr>
        <w:tc>
          <w:tcPr>
            <w:tcW w:w="851" w:type="dxa"/>
          </w:tcPr>
          <w:p w14:paraId="0A8FD0E5"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1.7</w:t>
            </w:r>
          </w:p>
        </w:tc>
        <w:tc>
          <w:tcPr>
            <w:tcW w:w="1980" w:type="dxa"/>
          </w:tcPr>
          <w:p w14:paraId="4A4DA3F4"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łazienka</w:t>
            </w:r>
          </w:p>
        </w:tc>
        <w:tc>
          <w:tcPr>
            <w:tcW w:w="1115" w:type="dxa"/>
          </w:tcPr>
          <w:p w14:paraId="1F979B6A"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4,87 m</w:t>
            </w:r>
            <w:r w:rsidRPr="00276A34">
              <w:rPr>
                <w:rFonts w:cstheme="minorHAnsi"/>
                <w:color w:val="000000"/>
                <w:vertAlign w:val="superscript"/>
              </w:rPr>
              <w:t>2</w:t>
            </w:r>
          </w:p>
        </w:tc>
        <w:tc>
          <w:tcPr>
            <w:tcW w:w="5297" w:type="dxa"/>
          </w:tcPr>
          <w:p w14:paraId="1631E7D5"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Armatura sanitarna dostosowana dla osób niepełnosprawnych</w:t>
            </w:r>
          </w:p>
        </w:tc>
      </w:tr>
      <w:tr w:rsidR="00276A34" w:rsidRPr="00276A34" w14:paraId="6CBFAAB9" w14:textId="77777777" w:rsidTr="009A793C">
        <w:trPr>
          <w:trHeight w:val="225"/>
        </w:trPr>
        <w:tc>
          <w:tcPr>
            <w:tcW w:w="851" w:type="dxa"/>
          </w:tcPr>
          <w:p w14:paraId="3B871A94"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1.8</w:t>
            </w:r>
          </w:p>
        </w:tc>
        <w:tc>
          <w:tcPr>
            <w:tcW w:w="1980" w:type="dxa"/>
          </w:tcPr>
          <w:p w14:paraId="49137C3A"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łazienka</w:t>
            </w:r>
          </w:p>
        </w:tc>
        <w:tc>
          <w:tcPr>
            <w:tcW w:w="1115" w:type="dxa"/>
          </w:tcPr>
          <w:p w14:paraId="0B919C75"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3,42 m</w:t>
            </w:r>
            <w:r w:rsidRPr="00276A34">
              <w:rPr>
                <w:rFonts w:cstheme="minorHAnsi"/>
                <w:color w:val="000000"/>
                <w:vertAlign w:val="superscript"/>
              </w:rPr>
              <w:t>2</w:t>
            </w:r>
          </w:p>
        </w:tc>
        <w:tc>
          <w:tcPr>
            <w:tcW w:w="5297" w:type="dxa"/>
          </w:tcPr>
          <w:p w14:paraId="6C2BF0BE"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Armatura sanitarna</w:t>
            </w:r>
          </w:p>
        </w:tc>
      </w:tr>
      <w:tr w:rsidR="00276A34" w:rsidRPr="00276A34" w14:paraId="3C689967" w14:textId="77777777" w:rsidTr="009A793C">
        <w:trPr>
          <w:trHeight w:val="210"/>
        </w:trPr>
        <w:tc>
          <w:tcPr>
            <w:tcW w:w="851" w:type="dxa"/>
          </w:tcPr>
          <w:p w14:paraId="1005653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1.9</w:t>
            </w:r>
          </w:p>
        </w:tc>
        <w:tc>
          <w:tcPr>
            <w:tcW w:w="1980" w:type="dxa"/>
          </w:tcPr>
          <w:p w14:paraId="3A09632C"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kotłownia</w:t>
            </w:r>
          </w:p>
        </w:tc>
        <w:tc>
          <w:tcPr>
            <w:tcW w:w="1115" w:type="dxa"/>
          </w:tcPr>
          <w:p w14:paraId="152E678D"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3,38 m</w:t>
            </w:r>
            <w:r w:rsidRPr="00276A34">
              <w:rPr>
                <w:rFonts w:cstheme="minorHAnsi"/>
                <w:color w:val="000000"/>
                <w:vertAlign w:val="superscript"/>
              </w:rPr>
              <w:t>2</w:t>
            </w:r>
          </w:p>
        </w:tc>
        <w:tc>
          <w:tcPr>
            <w:tcW w:w="5297" w:type="dxa"/>
          </w:tcPr>
          <w:p w14:paraId="30475A86" w14:textId="77777777" w:rsidR="00276A34" w:rsidRPr="00276A34" w:rsidRDefault="00276A34" w:rsidP="00276A34">
            <w:pPr>
              <w:widowControl w:val="0"/>
              <w:suppressAutoHyphens/>
              <w:spacing w:line="360" w:lineRule="auto"/>
              <w:rPr>
                <w:rFonts w:eastAsia="Calibri" w:cstheme="minorHAnsi"/>
                <w:color w:val="000000"/>
              </w:rPr>
            </w:pPr>
            <w:r w:rsidRPr="00276A34">
              <w:rPr>
                <w:rFonts w:cstheme="minorHAnsi"/>
                <w:color w:val="000000"/>
              </w:rPr>
              <w:t>Budynek ogrzewany jest z kotłowni gazowej zlokalizowanej na piętrze budynku</w:t>
            </w:r>
          </w:p>
        </w:tc>
      </w:tr>
    </w:tbl>
    <w:p w14:paraId="13D1CC47" w14:textId="77777777" w:rsidR="00276A34" w:rsidRPr="00276A34" w:rsidRDefault="00276A34" w:rsidP="00276A34">
      <w:pPr>
        <w:numPr>
          <w:ilvl w:val="1"/>
          <w:numId w:val="4"/>
        </w:numPr>
        <w:suppressAutoHyphens/>
        <w:spacing w:before="240" w:after="0" w:line="360" w:lineRule="auto"/>
        <w:ind w:left="567" w:hanging="283"/>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 xml:space="preserve">Użytkowanie lokalu odbywa się na podstawie ustaleń z dzierżawcą budynku. </w:t>
      </w:r>
    </w:p>
    <w:p w14:paraId="72967AAF" w14:textId="77777777" w:rsidR="00276A34" w:rsidRPr="00276A34" w:rsidRDefault="00276A34" w:rsidP="00276A34">
      <w:pPr>
        <w:numPr>
          <w:ilvl w:val="1"/>
          <w:numId w:val="4"/>
        </w:numPr>
        <w:suppressAutoHyphens/>
        <w:spacing w:after="0" w:line="360" w:lineRule="auto"/>
        <w:ind w:left="709" w:hanging="425"/>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Podmiot ponosić będzie bieżące koszty utrzymania związane z powierzchnią przeznaczoną na prowadzenie mieszkania treningowego.</w:t>
      </w:r>
    </w:p>
    <w:p w14:paraId="11ED82F0" w14:textId="77777777" w:rsidR="00276A34" w:rsidRPr="00276A34" w:rsidRDefault="00276A34" w:rsidP="00304783">
      <w:pPr>
        <w:numPr>
          <w:ilvl w:val="1"/>
          <w:numId w:val="4"/>
        </w:numPr>
        <w:suppressAutoHyphens/>
        <w:spacing w:after="120" w:line="360" w:lineRule="auto"/>
        <w:ind w:left="709" w:hanging="425"/>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 xml:space="preserve">W przypadku zlecenia zadania podmiot zobowiązuje się do przestrzegania ustawy z dnia </w:t>
      </w:r>
      <w:r w:rsidRPr="00276A34">
        <w:rPr>
          <w:rFonts w:eastAsia="Times New Roman" w:cstheme="minorHAnsi"/>
          <w:color w:val="000000"/>
          <w:kern w:val="0"/>
          <w:shd w:val="clear" w:color="auto" w:fill="FFFFFF"/>
          <w:lang w:eastAsia="pl-PL"/>
          <w14:ligatures w14:val="none"/>
        </w:rPr>
        <w:br/>
        <w:t xml:space="preserve">12 marca 2004 r. o pomocy społecznej (t.j. Dz. U. z 2023 r. poz. 901 ze zm.), </w:t>
      </w:r>
      <w:r w:rsidRPr="00276A34">
        <w:rPr>
          <w:rFonts w:eastAsia="Times New Roman" w:cstheme="minorHAnsi"/>
          <w:kern w:val="0"/>
          <w:lang w:eastAsia="pl-PL"/>
          <w14:ligatures w14:val="none"/>
        </w:rPr>
        <w:t>Rozporządzenia Ministra Rodziny i Polityki Społecznej z dnia 30 października 2023 r. w sprawie mieszkań treningowych i wspomaganych</w:t>
      </w:r>
      <w:r w:rsidRPr="00276A34">
        <w:rPr>
          <w:rFonts w:eastAsia="Times New Roman" w:cstheme="minorHAnsi"/>
          <w:color w:val="000000"/>
          <w:kern w:val="0"/>
          <w:shd w:val="clear" w:color="auto" w:fill="FFFFFF"/>
          <w:lang w:eastAsia="pl-PL"/>
          <w14:ligatures w14:val="none"/>
        </w:rPr>
        <w:t xml:space="preserve"> (Dz.U. 2023 poz. 2354),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ustawy z dnia 11 września 2019 r. Prawo zamówień publicznych (t.j. Dz. U. z 2023 r. poz. 1605 ze zm.) oraz podlega ustawie z dnia 17 grudnia 2004 r. o odpowiedzialności za naruszenie dyscypliny finansów publicznych (t.j. Dz.U. z 2021 r. poz. 289 ze zm.).</w:t>
      </w:r>
    </w:p>
    <w:p w14:paraId="5FC4F24C" w14:textId="77777777" w:rsidR="00276A34" w:rsidRPr="00276A34" w:rsidRDefault="00276A34" w:rsidP="00276A34">
      <w:pPr>
        <w:numPr>
          <w:ilvl w:val="0"/>
          <w:numId w:val="1"/>
        </w:numPr>
        <w:suppressAutoHyphens/>
        <w:spacing w:after="0" w:line="360" w:lineRule="auto"/>
        <w:ind w:left="284" w:hanging="284"/>
        <w:rPr>
          <w:rFonts w:eastAsia="Calibri" w:cstheme="minorHAnsi"/>
          <w:b/>
          <w:bCs/>
          <w:color w:val="000000"/>
          <w14:ligatures w14:val="none"/>
        </w:rPr>
      </w:pPr>
      <w:r w:rsidRPr="00276A34">
        <w:rPr>
          <w:rFonts w:eastAsia="Times New Roman" w:cstheme="minorHAnsi"/>
          <w:b/>
          <w:bCs/>
          <w:color w:val="000000"/>
          <w:kern w:val="0"/>
          <w:shd w:val="clear" w:color="auto" w:fill="FFFFFF"/>
          <w:lang w:eastAsia="pl-PL"/>
          <w14:ligatures w14:val="none"/>
        </w:rPr>
        <w:t>Wymagania dotyczące oferty:</w:t>
      </w:r>
    </w:p>
    <w:p w14:paraId="219047E5" w14:textId="77777777" w:rsidR="00276A34" w:rsidRPr="00276A34" w:rsidRDefault="00276A34" w:rsidP="00276A34">
      <w:pPr>
        <w:numPr>
          <w:ilvl w:val="1"/>
          <w:numId w:val="6"/>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Nie dopuszcza się składania ofert częściowych.</w:t>
      </w:r>
    </w:p>
    <w:p w14:paraId="3722E074" w14:textId="77777777" w:rsidR="00276A34" w:rsidRPr="00276A34" w:rsidRDefault="00276A34" w:rsidP="00276A34">
      <w:pPr>
        <w:numPr>
          <w:ilvl w:val="1"/>
          <w:numId w:val="6"/>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W przypadku oferty wspólnej należy złożyć dokument potwierdzający upoważnienie do działania w imieniu oferenta.</w:t>
      </w:r>
    </w:p>
    <w:p w14:paraId="500987D3" w14:textId="77777777" w:rsidR="00276A34" w:rsidRPr="00276A34" w:rsidRDefault="00276A34" w:rsidP="00276A34">
      <w:pPr>
        <w:numPr>
          <w:ilvl w:val="1"/>
          <w:numId w:val="6"/>
        </w:numPr>
        <w:suppressAutoHyphens/>
        <w:spacing w:after="0" w:line="360" w:lineRule="auto"/>
        <w:ind w:left="567" w:hanging="283"/>
        <w:rPr>
          <w:rFonts w:eastAsia="Calibri" w:cstheme="minorHAnsi"/>
          <w:color w:val="000000"/>
          <w14:ligatures w14:val="none"/>
        </w:rPr>
      </w:pPr>
      <w:r w:rsidRPr="00276A34">
        <w:rPr>
          <w:rFonts w:eastAsia="Times New Roman" w:cstheme="minorHAnsi"/>
          <w:color w:val="000000"/>
          <w:kern w:val="0"/>
          <w:shd w:val="clear" w:color="auto" w:fill="FFFFFF"/>
          <w:lang w:eastAsia="pl-PL"/>
          <w14:ligatures w14:val="none"/>
        </w:rPr>
        <w:t xml:space="preserve">Podmiot zobowiązany jest do przedstawienia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t>
      </w:r>
      <w:r w:rsidRPr="00276A34">
        <w:rPr>
          <w:rFonts w:eastAsia="Times New Roman" w:cstheme="minorHAnsi"/>
          <w:color w:val="000000"/>
          <w:kern w:val="0"/>
          <w:shd w:val="clear" w:color="auto" w:fill="FFFFFF"/>
          <w:lang w:eastAsia="pl-PL"/>
          <w14:ligatures w14:val="none"/>
        </w:rPr>
        <w:lastRenderedPageBreak/>
        <w:t>wynagrodzeń (wraz z 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702A9CAB" w14:textId="7E5A67A1" w:rsidR="00276A34" w:rsidRPr="00276A34" w:rsidRDefault="00276A34" w:rsidP="00276A34">
      <w:pPr>
        <w:numPr>
          <w:ilvl w:val="1"/>
          <w:numId w:val="6"/>
        </w:numPr>
        <w:suppressAutoHyphens/>
        <w:spacing w:after="0" w:line="360" w:lineRule="auto"/>
        <w:ind w:left="567" w:hanging="283"/>
        <w:rPr>
          <w:rFonts w:eastAsia="Calibri" w:cstheme="minorHAnsi"/>
          <w:color w:val="000000"/>
          <w14:ligatures w14:val="none"/>
        </w:rPr>
      </w:pPr>
      <w:r w:rsidRPr="00C02C91">
        <w:rPr>
          <w:rFonts w:eastAsia="Times New Roman" w:cstheme="minorHAnsi"/>
          <w:kern w:val="0"/>
          <w:shd w:val="clear" w:color="auto" w:fill="FFFFFF"/>
          <w:lang w:eastAsia="pl-PL"/>
        </w:rPr>
        <w:t>Podmiot wyłoniony w konkursie jest związany ofertą 14 dni od powiadomienia o wyniku konkursu i w tym czasie winno nastąpić podpisanie umowy.</w:t>
      </w:r>
    </w:p>
    <w:sectPr w:rsidR="00276A34" w:rsidRPr="00276A3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DA056" w14:textId="77777777" w:rsidR="00276A34" w:rsidRDefault="00276A34" w:rsidP="00276A34">
      <w:pPr>
        <w:spacing w:after="0" w:line="240" w:lineRule="auto"/>
      </w:pPr>
      <w:r>
        <w:separator/>
      </w:r>
    </w:p>
  </w:endnote>
  <w:endnote w:type="continuationSeparator" w:id="0">
    <w:p w14:paraId="341369A8" w14:textId="77777777" w:rsidR="00276A34" w:rsidRDefault="00276A34" w:rsidP="00276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350204"/>
      <w:docPartObj>
        <w:docPartGallery w:val="Page Numbers (Bottom of Page)"/>
        <w:docPartUnique/>
      </w:docPartObj>
    </w:sdtPr>
    <w:sdtContent>
      <w:p w14:paraId="750D0898" w14:textId="59DCB0EB" w:rsidR="00276A34" w:rsidRDefault="00276A34">
        <w:pPr>
          <w:pStyle w:val="Stopka"/>
          <w:jc w:val="center"/>
        </w:pPr>
        <w:r>
          <w:fldChar w:fldCharType="begin"/>
        </w:r>
        <w:r>
          <w:instrText>PAGE   \* MERGEFORMAT</w:instrText>
        </w:r>
        <w:r>
          <w:fldChar w:fldCharType="separate"/>
        </w:r>
        <w:r>
          <w:t>2</w:t>
        </w:r>
        <w:r>
          <w:fldChar w:fldCharType="end"/>
        </w:r>
      </w:p>
    </w:sdtContent>
  </w:sdt>
  <w:p w14:paraId="15603C9F" w14:textId="77777777" w:rsidR="00276A34" w:rsidRDefault="00276A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22F5" w14:textId="77777777" w:rsidR="00276A34" w:rsidRDefault="00276A34" w:rsidP="00276A34">
      <w:pPr>
        <w:spacing w:after="0" w:line="240" w:lineRule="auto"/>
      </w:pPr>
      <w:r>
        <w:separator/>
      </w:r>
    </w:p>
  </w:footnote>
  <w:footnote w:type="continuationSeparator" w:id="0">
    <w:p w14:paraId="38878928" w14:textId="77777777" w:rsidR="00276A34" w:rsidRDefault="00276A34" w:rsidP="00276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CC474E4"/>
    <w:name w:val="WWNum1"/>
    <w:lvl w:ilvl="0">
      <w:start w:val="1"/>
      <w:numFmt w:val="decimal"/>
      <w:lvlText w:val="%1."/>
      <w:lvlJc w:val="left"/>
      <w:pPr>
        <w:tabs>
          <w:tab w:val="num" w:pos="720"/>
        </w:tabs>
        <w:ind w:left="720" w:hanging="360"/>
      </w:pPr>
      <w:rPr>
        <w:b/>
        <w:bCs/>
        <w:sz w:val="22"/>
        <w:szCs w:val="22"/>
      </w:rPr>
    </w:lvl>
    <w:lvl w:ilvl="1">
      <w:start w:val="1"/>
      <w:numFmt w:val="decimal"/>
      <w:lvlText w:val="%2)"/>
      <w:lvlJc w:val="left"/>
      <w:pPr>
        <w:tabs>
          <w:tab w:val="num" w:pos="502"/>
        </w:tabs>
        <w:ind w:left="502" w:hanging="360"/>
      </w:pPr>
      <w:rPr>
        <w:rFonts w:asciiTheme="minorHAnsi" w:eastAsia="Times New Roman" w:hAnsiTheme="minorHAnsi" w:cstheme="minorHAns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2"/>
    <w:multiLevelType w:val="multilevel"/>
    <w:tmpl w:val="249A7CAA"/>
    <w:name w:val="WWNum3"/>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heme="minorHAnsi" w:eastAsia="Times New Roman" w:hAnsiTheme="minorHAnsi" w:cstheme="minorHAnsi"/>
        <w:sz w:val="24"/>
        <w:szCs w:val="24"/>
      </w:r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Num4"/>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Num5"/>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5"/>
    <w:multiLevelType w:val="multilevel"/>
    <w:tmpl w:val="00000005"/>
    <w:name w:val="WWNum6"/>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Num9"/>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Num10"/>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name w:val="WWNum11"/>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9"/>
    <w:multiLevelType w:val="multilevel"/>
    <w:tmpl w:val="00000009"/>
    <w:name w:val="WWNum12"/>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84301ED"/>
    <w:multiLevelType w:val="hybridMultilevel"/>
    <w:tmpl w:val="009EF3D2"/>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num w:numId="1" w16cid:durableId="1740593265">
    <w:abstractNumId w:val="0"/>
  </w:num>
  <w:num w:numId="2" w16cid:durableId="747113458">
    <w:abstractNumId w:val="1"/>
  </w:num>
  <w:num w:numId="3" w16cid:durableId="1721201778">
    <w:abstractNumId w:val="2"/>
  </w:num>
  <w:num w:numId="4" w16cid:durableId="364477803">
    <w:abstractNumId w:val="3"/>
  </w:num>
  <w:num w:numId="5" w16cid:durableId="1193835795">
    <w:abstractNumId w:val="4"/>
  </w:num>
  <w:num w:numId="6" w16cid:durableId="214971546">
    <w:abstractNumId w:val="5"/>
  </w:num>
  <w:num w:numId="7" w16cid:durableId="662664155">
    <w:abstractNumId w:val="6"/>
  </w:num>
  <w:num w:numId="8" w16cid:durableId="1522012909">
    <w:abstractNumId w:val="7"/>
  </w:num>
  <w:num w:numId="9" w16cid:durableId="1029337766">
    <w:abstractNumId w:val="8"/>
  </w:num>
  <w:num w:numId="10" w16cid:durableId="17872363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A34"/>
    <w:rsid w:val="00276A34"/>
    <w:rsid w:val="00304783"/>
    <w:rsid w:val="00336533"/>
    <w:rsid w:val="004537D1"/>
    <w:rsid w:val="005C3287"/>
    <w:rsid w:val="007011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7DE0"/>
  <w15:chartTrackingRefBased/>
  <w15:docId w15:val="{ECDF215F-B206-4B41-AE95-4CAAAC33A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76A34"/>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76A34"/>
    <w:pPr>
      <w:ind w:left="720"/>
      <w:contextualSpacing/>
    </w:pPr>
  </w:style>
  <w:style w:type="paragraph" w:styleId="Nagwek">
    <w:name w:val="header"/>
    <w:basedOn w:val="Normalny"/>
    <w:link w:val="NagwekZnak"/>
    <w:uiPriority w:val="99"/>
    <w:unhideWhenUsed/>
    <w:rsid w:val="00276A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6A34"/>
  </w:style>
  <w:style w:type="paragraph" w:styleId="Stopka">
    <w:name w:val="footer"/>
    <w:basedOn w:val="Normalny"/>
    <w:link w:val="StopkaZnak"/>
    <w:uiPriority w:val="99"/>
    <w:unhideWhenUsed/>
    <w:rsid w:val="00276A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6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1692</Words>
  <Characters>10157</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Z2_specyfikacja_prowadzenie_mieszkania_treningowego</dc:title>
  <dc:subject/>
  <dc:creator>Paulina Kugaczewska</dc:creator>
  <cp:keywords/>
  <dc:description/>
  <cp:lastModifiedBy>Paulina Kugaczewska</cp:lastModifiedBy>
  <cp:revision>3</cp:revision>
  <dcterms:created xsi:type="dcterms:W3CDTF">2023-11-20T10:13:00Z</dcterms:created>
  <dcterms:modified xsi:type="dcterms:W3CDTF">2023-11-20T10:22:00Z</dcterms:modified>
</cp:coreProperties>
</file>