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6EACD" w14:textId="52E03BD4" w:rsidR="00EB62EF" w:rsidRPr="00944F18" w:rsidRDefault="00EB62EF" w:rsidP="00EB62EF">
      <w:pPr>
        <w:tabs>
          <w:tab w:val="left" w:pos="7150"/>
        </w:tabs>
        <w:spacing w:after="0" w:line="240" w:lineRule="auto"/>
        <w:rPr>
          <w:rFonts w:ascii="Tahoma" w:eastAsia="Times New Roman" w:hAnsi="Tahoma" w:cs="Tahoma"/>
        </w:rPr>
      </w:pPr>
      <w:r w:rsidRPr="00944F18">
        <w:rPr>
          <w:rFonts w:ascii="Tahoma" w:eastAsia="Times New Roman" w:hAnsi="Tahoma" w:cs="Tahoma"/>
        </w:rPr>
        <w:t>DPIiRS.271.</w:t>
      </w:r>
      <w:r w:rsidR="00954996">
        <w:rPr>
          <w:rFonts w:ascii="Tahoma" w:eastAsia="Times New Roman" w:hAnsi="Tahoma" w:cs="Tahoma"/>
        </w:rPr>
        <w:t>6</w:t>
      </w:r>
      <w:r w:rsidRPr="00944F18">
        <w:rPr>
          <w:rFonts w:ascii="Tahoma" w:eastAsia="Times New Roman" w:hAnsi="Tahoma" w:cs="Tahoma"/>
        </w:rPr>
        <w:t>. 202</w:t>
      </w:r>
      <w:r>
        <w:rPr>
          <w:rFonts w:ascii="Tahoma" w:eastAsia="Times New Roman" w:hAnsi="Tahoma" w:cs="Tahoma"/>
        </w:rPr>
        <w:t>5</w:t>
      </w:r>
      <w:r w:rsidRPr="00944F18">
        <w:rPr>
          <w:rFonts w:ascii="Tahoma" w:eastAsia="Times New Roman" w:hAnsi="Tahoma" w:cs="Tahoma"/>
        </w:rPr>
        <w:t xml:space="preserve">                                                                    Sopot, dnia </w:t>
      </w:r>
      <w:r>
        <w:rPr>
          <w:rFonts w:ascii="Tahoma" w:eastAsia="Times New Roman" w:hAnsi="Tahoma" w:cs="Tahoma"/>
        </w:rPr>
        <w:t>1</w:t>
      </w:r>
      <w:r w:rsidR="00256ACC">
        <w:rPr>
          <w:rFonts w:ascii="Tahoma" w:eastAsia="Times New Roman" w:hAnsi="Tahoma" w:cs="Tahoma"/>
        </w:rPr>
        <w:t>2</w:t>
      </w:r>
      <w:r w:rsidRPr="00944F18">
        <w:rPr>
          <w:rFonts w:ascii="Tahoma" w:eastAsia="Times New Roman" w:hAnsi="Tahoma" w:cs="Tahoma"/>
        </w:rPr>
        <w:t>.</w:t>
      </w:r>
      <w:r>
        <w:rPr>
          <w:rFonts w:ascii="Tahoma" w:eastAsia="Times New Roman" w:hAnsi="Tahoma" w:cs="Tahoma"/>
        </w:rPr>
        <w:t>1</w:t>
      </w:r>
      <w:r w:rsidR="00256ACC">
        <w:rPr>
          <w:rFonts w:ascii="Tahoma" w:eastAsia="Times New Roman" w:hAnsi="Tahoma" w:cs="Tahoma"/>
        </w:rPr>
        <w:t>2</w:t>
      </w:r>
      <w:r w:rsidRPr="00944F18">
        <w:rPr>
          <w:rFonts w:ascii="Tahoma" w:eastAsia="Times New Roman" w:hAnsi="Tahoma" w:cs="Tahoma"/>
        </w:rPr>
        <w:t>.202</w:t>
      </w:r>
      <w:r>
        <w:rPr>
          <w:rFonts w:ascii="Tahoma" w:eastAsia="Times New Roman" w:hAnsi="Tahoma" w:cs="Tahoma"/>
        </w:rPr>
        <w:t>5</w:t>
      </w:r>
      <w:r w:rsidRPr="00944F18">
        <w:rPr>
          <w:rFonts w:ascii="Tahoma" w:eastAsia="Times New Roman" w:hAnsi="Tahoma" w:cs="Tahoma"/>
        </w:rPr>
        <w:t xml:space="preserve"> r.</w:t>
      </w:r>
    </w:p>
    <w:p w14:paraId="33FA77B1" w14:textId="77777777" w:rsidR="00EB62EF" w:rsidRPr="00944F18" w:rsidRDefault="00EB62EF" w:rsidP="00EB62EF">
      <w:pPr>
        <w:tabs>
          <w:tab w:val="left" w:pos="7150"/>
        </w:tabs>
        <w:spacing w:after="0" w:line="240" w:lineRule="auto"/>
        <w:rPr>
          <w:rFonts w:ascii="Tahoma" w:eastAsia="Times New Roman" w:hAnsi="Tahoma" w:cs="Tahoma"/>
        </w:rPr>
      </w:pPr>
      <w:r w:rsidRPr="00944F18">
        <w:rPr>
          <w:rFonts w:ascii="Tahoma" w:eastAsia="Times New Roman" w:hAnsi="Tahoma" w:cs="Tahoma"/>
        </w:rPr>
        <w:t>numer sprawy                                                                               miejscowość, data</w:t>
      </w:r>
    </w:p>
    <w:p w14:paraId="2ACE8423" w14:textId="151D31D9" w:rsidR="00EB62EF" w:rsidRPr="00944F18" w:rsidRDefault="00EB62EF" w:rsidP="00EB62EF">
      <w:pPr>
        <w:spacing w:after="120" w:line="240" w:lineRule="auto"/>
        <w:jc w:val="center"/>
        <w:rPr>
          <w:rFonts w:ascii="Tahoma" w:eastAsia="Times New Roman" w:hAnsi="Tahoma" w:cs="Tahoma"/>
        </w:rPr>
      </w:pPr>
    </w:p>
    <w:p w14:paraId="4FB00D74" w14:textId="77777777" w:rsidR="00EB62EF" w:rsidRPr="00944F18" w:rsidRDefault="00EB62EF" w:rsidP="00EB62EF">
      <w:pPr>
        <w:spacing w:after="120" w:line="240" w:lineRule="auto"/>
        <w:jc w:val="center"/>
        <w:rPr>
          <w:rFonts w:ascii="Tahoma" w:eastAsia="Times New Roman" w:hAnsi="Tahoma" w:cs="Tahoma"/>
          <w:b/>
          <w:bCs/>
        </w:rPr>
      </w:pPr>
      <w:r w:rsidRPr="00944F18">
        <w:rPr>
          <w:rFonts w:ascii="Tahoma" w:eastAsia="Times New Roman" w:hAnsi="Tahoma" w:cs="Tahoma"/>
          <w:b/>
          <w:bCs/>
        </w:rPr>
        <w:t>ZAWIADOMIENIE :</w:t>
      </w:r>
    </w:p>
    <w:p w14:paraId="3000F3B5" w14:textId="77777777" w:rsidR="00EB62EF" w:rsidRPr="00944F18" w:rsidRDefault="00EB62EF" w:rsidP="009C4643">
      <w:pPr>
        <w:spacing w:after="120" w:line="240" w:lineRule="auto"/>
        <w:rPr>
          <w:rFonts w:ascii="Tahoma" w:eastAsia="Times New Roman" w:hAnsi="Tahoma" w:cs="Tahoma"/>
          <w:b/>
          <w:bCs/>
        </w:rPr>
      </w:pPr>
    </w:p>
    <w:p w14:paraId="52C1506F" w14:textId="5DEB21F4" w:rsidR="00256ACC" w:rsidRDefault="00EB62EF" w:rsidP="00EB62EF">
      <w:pPr>
        <w:spacing w:after="0" w:line="360" w:lineRule="auto"/>
        <w:rPr>
          <w:rFonts w:ascii="Tahoma" w:hAnsi="Tahoma" w:cs="Tahoma"/>
          <w:bCs/>
          <w:lang w:eastAsia="pl-PL"/>
        </w:rPr>
      </w:pPr>
      <w:r w:rsidRPr="00944F18">
        <w:rPr>
          <w:rFonts w:ascii="Tahoma" w:eastAsia="Times New Roman" w:hAnsi="Tahoma" w:cs="Tahoma"/>
          <w:b/>
        </w:rPr>
        <w:t>Miejski Ośrodek Pomocy Społecznej w Sopocie ul. Kolejowa 14</w:t>
      </w:r>
      <w:r w:rsidRPr="00944F18">
        <w:rPr>
          <w:rFonts w:ascii="Tahoma" w:eastAsia="Times New Roman" w:hAnsi="Tahoma" w:cs="Tahoma"/>
        </w:rPr>
        <w:t xml:space="preserve"> zawiadamia, że w postępowaniu o udzielenie zamówienia publicznego </w:t>
      </w:r>
      <w:r w:rsidR="00256ACC" w:rsidRPr="00256ACC">
        <w:rPr>
          <w:rFonts w:ascii="Tahoma" w:eastAsia="Times New Roman" w:hAnsi="Tahoma" w:cs="Tahoma"/>
        </w:rPr>
        <w:t>z wyłączeniem przepisów ustawy Prawo Zamówień Publicznych z dnia 11 września 2019 r. (</w:t>
      </w:r>
      <w:proofErr w:type="spellStart"/>
      <w:r w:rsidR="00256ACC" w:rsidRPr="00256ACC">
        <w:rPr>
          <w:rFonts w:ascii="Tahoma" w:eastAsia="Times New Roman" w:hAnsi="Tahoma" w:cs="Tahoma"/>
        </w:rPr>
        <w:t>t.j</w:t>
      </w:r>
      <w:proofErr w:type="spellEnd"/>
      <w:r w:rsidR="00256ACC" w:rsidRPr="00256ACC">
        <w:rPr>
          <w:rFonts w:ascii="Tahoma" w:eastAsia="Times New Roman" w:hAnsi="Tahoma" w:cs="Tahoma"/>
        </w:rPr>
        <w:t xml:space="preserve">. Dz. U. z 2024 r. poz. 1320 z </w:t>
      </w:r>
      <w:proofErr w:type="spellStart"/>
      <w:r w:rsidR="00256ACC" w:rsidRPr="00256ACC">
        <w:rPr>
          <w:rFonts w:ascii="Tahoma" w:eastAsia="Times New Roman" w:hAnsi="Tahoma" w:cs="Tahoma"/>
        </w:rPr>
        <w:t>późn</w:t>
      </w:r>
      <w:proofErr w:type="spellEnd"/>
      <w:r w:rsidR="00256ACC" w:rsidRPr="00256ACC">
        <w:rPr>
          <w:rFonts w:ascii="Tahoma" w:eastAsia="Times New Roman" w:hAnsi="Tahoma" w:cs="Tahoma"/>
        </w:rPr>
        <w:t xml:space="preserve">. zm.) </w:t>
      </w:r>
      <w:r w:rsidRPr="00944F18">
        <w:rPr>
          <w:rFonts w:ascii="Tahoma" w:hAnsi="Tahoma" w:cs="Tahoma"/>
          <w:bCs/>
          <w:lang w:eastAsia="pl-PL"/>
        </w:rPr>
        <w:t>na  podstawie</w:t>
      </w:r>
      <w:r w:rsidR="00256ACC">
        <w:rPr>
          <w:rFonts w:ascii="Tahoma" w:hAnsi="Tahoma" w:cs="Tahoma"/>
          <w:bCs/>
          <w:lang w:eastAsia="pl-PL"/>
        </w:rPr>
        <w:t>: R</w:t>
      </w:r>
      <w:r w:rsidR="00256ACC" w:rsidRPr="00256ACC">
        <w:rPr>
          <w:rFonts w:ascii="Tahoma" w:hAnsi="Tahoma" w:cs="Tahoma"/>
          <w:bCs/>
          <w:lang w:eastAsia="pl-PL"/>
        </w:rPr>
        <w:t>egulamin</w:t>
      </w:r>
      <w:r w:rsidR="00256ACC">
        <w:rPr>
          <w:rFonts w:ascii="Tahoma" w:hAnsi="Tahoma" w:cs="Tahoma"/>
          <w:bCs/>
          <w:lang w:eastAsia="pl-PL"/>
        </w:rPr>
        <w:t>u</w:t>
      </w:r>
      <w:r w:rsidR="00256ACC" w:rsidRPr="00256ACC">
        <w:rPr>
          <w:rFonts w:ascii="Tahoma" w:hAnsi="Tahoma" w:cs="Tahoma"/>
          <w:bCs/>
          <w:lang w:eastAsia="pl-PL"/>
        </w:rPr>
        <w:t xml:space="preserve"> postępowania przy udzielaniu zamówień publicznych</w:t>
      </w:r>
      <w:r w:rsidR="00256ACC">
        <w:rPr>
          <w:rFonts w:ascii="Tahoma" w:hAnsi="Tahoma" w:cs="Tahoma"/>
          <w:bCs/>
          <w:lang w:eastAsia="pl-PL"/>
        </w:rPr>
        <w:t xml:space="preserve">, </w:t>
      </w:r>
      <w:r w:rsidR="00256ACC" w:rsidRPr="00256ACC">
        <w:rPr>
          <w:rFonts w:ascii="Tahoma" w:hAnsi="Tahoma" w:cs="Tahoma"/>
          <w:bCs/>
          <w:lang w:eastAsia="pl-PL"/>
        </w:rPr>
        <w:t xml:space="preserve">których wartość szacunkowa nie przekracza wyrażonej w złotych równowartości kwoty  </w:t>
      </w:r>
    </w:p>
    <w:p w14:paraId="2F92350E" w14:textId="20826D8D" w:rsidR="00EB62EF" w:rsidRDefault="00256ACC" w:rsidP="00EB62EF">
      <w:pPr>
        <w:spacing w:after="0" w:line="360" w:lineRule="auto"/>
        <w:rPr>
          <w:rFonts w:ascii="Tahoma" w:hAnsi="Tahoma" w:cs="Tahoma"/>
          <w:bCs/>
          <w:lang w:eastAsia="pl-PL"/>
        </w:rPr>
      </w:pPr>
      <w:r w:rsidRPr="00256ACC">
        <w:rPr>
          <w:rFonts w:ascii="Tahoma" w:hAnsi="Tahoma" w:cs="Tahoma"/>
          <w:bCs/>
          <w:lang w:eastAsia="pl-PL"/>
        </w:rPr>
        <w:t>130 000 złotych</w:t>
      </w:r>
    </w:p>
    <w:p w14:paraId="780956FB" w14:textId="77777777" w:rsidR="00256ACC" w:rsidRPr="00944F18" w:rsidRDefault="00256ACC" w:rsidP="00EB62EF">
      <w:pPr>
        <w:spacing w:after="0" w:line="360" w:lineRule="auto"/>
        <w:rPr>
          <w:rFonts w:ascii="Tahoma" w:hAnsi="Tahoma" w:cs="Tahoma"/>
        </w:rPr>
      </w:pPr>
    </w:p>
    <w:p w14:paraId="170A2CCF" w14:textId="24D3514B" w:rsidR="00EB62EF" w:rsidRPr="00944F18" w:rsidRDefault="00EB62EF" w:rsidP="00DE6D6C">
      <w:pPr>
        <w:spacing w:after="120" w:line="360" w:lineRule="auto"/>
        <w:rPr>
          <w:rFonts w:ascii="Tahoma" w:hAnsi="Tahoma" w:cs="Tahoma"/>
        </w:rPr>
      </w:pPr>
      <w:r w:rsidRPr="00944F18">
        <w:rPr>
          <w:rFonts w:ascii="Tahoma" w:hAnsi="Tahoma" w:cs="Tahoma"/>
          <w:b/>
        </w:rPr>
        <w:t>„</w:t>
      </w:r>
      <w:r w:rsidR="00DE6D6C" w:rsidRPr="00DE6D6C">
        <w:rPr>
          <w:rFonts w:ascii="Tahoma" w:hAnsi="Tahoma" w:cs="Tahoma"/>
          <w:b/>
        </w:rPr>
        <w:t xml:space="preserve">Zapewnienie całodobowego systemu przywoławczego, tzw. </w:t>
      </w:r>
      <w:proofErr w:type="spellStart"/>
      <w:r w:rsidR="00DE6D6C" w:rsidRPr="00DE6D6C">
        <w:rPr>
          <w:rFonts w:ascii="Tahoma" w:hAnsi="Tahoma" w:cs="Tahoma"/>
          <w:b/>
        </w:rPr>
        <w:t>Teleopieki</w:t>
      </w:r>
      <w:proofErr w:type="spellEnd"/>
      <w:r w:rsidR="00DE6D6C" w:rsidRPr="00DE6D6C">
        <w:rPr>
          <w:rFonts w:ascii="Tahoma" w:hAnsi="Tahoma" w:cs="Tahoma"/>
          <w:b/>
        </w:rPr>
        <w:t xml:space="preserve"> dla osób starszych i niesamodzielnych w miejscu zamieszkania i usług </w:t>
      </w:r>
      <w:proofErr w:type="spellStart"/>
      <w:r w:rsidR="00DE6D6C" w:rsidRPr="00DE6D6C">
        <w:rPr>
          <w:rFonts w:ascii="Tahoma" w:hAnsi="Tahoma" w:cs="Tahoma"/>
          <w:b/>
        </w:rPr>
        <w:t>Teleopiekuna</w:t>
      </w:r>
      <w:proofErr w:type="spellEnd"/>
      <w:r w:rsidR="00DE6D6C" w:rsidRPr="00DE6D6C">
        <w:rPr>
          <w:rFonts w:ascii="Tahoma" w:hAnsi="Tahoma" w:cs="Tahoma"/>
          <w:b/>
        </w:rPr>
        <w:t>.</w:t>
      </w:r>
      <w:r w:rsidRPr="00944F18">
        <w:rPr>
          <w:rFonts w:ascii="Tahoma" w:hAnsi="Tahoma" w:cs="Tahoma"/>
          <w:b/>
        </w:rPr>
        <w:t>”</w:t>
      </w:r>
      <w:r w:rsidRPr="00944F18">
        <w:rPr>
          <w:rFonts w:ascii="Tahoma" w:eastAsia="Times New Roman" w:hAnsi="Tahoma" w:cs="Tahoma"/>
        </w:rPr>
        <w:t xml:space="preserve"> </w:t>
      </w:r>
    </w:p>
    <w:p w14:paraId="1014BF3D" w14:textId="77777777" w:rsidR="009C4643" w:rsidRPr="009C4643" w:rsidRDefault="009C4643" w:rsidP="009C4643">
      <w:pPr>
        <w:spacing w:after="0"/>
        <w:ind w:left="360"/>
        <w:rPr>
          <w:rFonts w:asciiTheme="minorHAnsi" w:hAnsiTheme="minorHAnsi" w:cstheme="minorHAnsi"/>
          <w:sz w:val="24"/>
          <w:szCs w:val="24"/>
        </w:rPr>
      </w:pPr>
    </w:p>
    <w:p w14:paraId="67DEFF57" w14:textId="77777777" w:rsidR="00EB62EF" w:rsidRPr="00944F18" w:rsidRDefault="00EB62EF" w:rsidP="00EB62EF">
      <w:pPr>
        <w:spacing w:after="120" w:line="480" w:lineRule="auto"/>
        <w:rPr>
          <w:rFonts w:ascii="Tahoma" w:eastAsia="Times New Roman" w:hAnsi="Tahoma" w:cs="Tahoma"/>
        </w:rPr>
      </w:pPr>
      <w:r w:rsidRPr="00944F18">
        <w:rPr>
          <w:rFonts w:ascii="Tahoma" w:eastAsia="Times New Roman" w:hAnsi="Tahoma" w:cs="Tahoma"/>
        </w:rPr>
        <w:t xml:space="preserve">zostały dokonane następujące czynności: </w:t>
      </w:r>
    </w:p>
    <w:p w14:paraId="70F6A41D" w14:textId="77777777" w:rsidR="00EB62EF" w:rsidRPr="00944F18" w:rsidRDefault="00EB62EF" w:rsidP="00EB62EF">
      <w:pPr>
        <w:spacing w:after="120" w:line="480" w:lineRule="auto"/>
        <w:ind w:left="283"/>
        <w:rPr>
          <w:rFonts w:ascii="Tahoma" w:hAnsi="Tahoma" w:cs="Tahoma"/>
        </w:rPr>
      </w:pPr>
      <w:r w:rsidRPr="00944F18">
        <w:rPr>
          <w:rFonts w:ascii="Tahoma" w:eastAsia="Times New Roman" w:hAnsi="Tahoma" w:cs="Tahoma"/>
          <w:b/>
          <w:u w:val="single"/>
        </w:rPr>
        <w:t>1.</w:t>
      </w:r>
      <w:r w:rsidRPr="00944F18">
        <w:rPr>
          <w:rFonts w:ascii="Tahoma" w:eastAsia="Times New Roman" w:hAnsi="Tahoma" w:cs="Tahoma"/>
          <w:u w:val="single"/>
        </w:rPr>
        <w:t xml:space="preserve"> </w:t>
      </w:r>
      <w:r w:rsidRPr="00944F18">
        <w:rPr>
          <w:rFonts w:ascii="Tahoma" w:eastAsia="Times New Roman" w:hAnsi="Tahoma" w:cs="Tahoma"/>
          <w:b/>
          <w:bCs/>
          <w:u w:val="single"/>
        </w:rPr>
        <w:t xml:space="preserve"> WYBÓR OFERTY:</w:t>
      </w:r>
    </w:p>
    <w:p w14:paraId="4102E1E0" w14:textId="1C782348" w:rsidR="00EB62EF" w:rsidRPr="00944F18" w:rsidRDefault="00EB62EF" w:rsidP="00EB62EF">
      <w:pPr>
        <w:spacing w:after="0" w:line="240" w:lineRule="auto"/>
        <w:rPr>
          <w:rFonts w:ascii="Tahoma" w:hAnsi="Tahoma" w:cs="Tahoma"/>
        </w:rPr>
      </w:pPr>
      <w:r w:rsidRPr="00944F18">
        <w:rPr>
          <w:rFonts w:ascii="Tahoma" w:eastAsia="Times New Roman" w:hAnsi="Tahoma" w:cs="Tahoma"/>
          <w:color w:val="000000"/>
        </w:rPr>
        <w:t xml:space="preserve">W świetle kryteriów zawartych w specyfikacji  ( </w:t>
      </w:r>
      <w:r w:rsidR="00256ACC" w:rsidRPr="0005213E">
        <w:rPr>
          <w:rFonts w:cstheme="minorHAnsi"/>
          <w:sz w:val="24"/>
          <w:szCs w:val="24"/>
        </w:rPr>
        <w:t>Cena – 100%</w:t>
      </w:r>
      <w:r w:rsidRPr="00944F18">
        <w:rPr>
          <w:rFonts w:ascii="Tahoma" w:eastAsia="Times New Roman" w:hAnsi="Tahoma" w:cs="Tahoma"/>
          <w:color w:val="000000"/>
        </w:rPr>
        <w:t xml:space="preserve">) </w:t>
      </w:r>
      <w:r w:rsidRPr="00944F18">
        <w:rPr>
          <w:rFonts w:ascii="Tahoma" w:eastAsia="Times New Roman" w:hAnsi="Tahoma" w:cs="Tahoma"/>
          <w:b/>
          <w:bCs/>
          <w:color w:val="000000"/>
        </w:rPr>
        <w:t xml:space="preserve">za </w:t>
      </w:r>
      <w:r w:rsidRPr="00944F18">
        <w:rPr>
          <w:rFonts w:ascii="Tahoma" w:eastAsia="Times New Roman" w:hAnsi="Tahoma" w:cs="Tahoma"/>
          <w:b/>
          <w:bCs/>
          <w:color w:val="000000"/>
          <w:u w:val="single"/>
        </w:rPr>
        <w:t xml:space="preserve">najkorzystniejszą </w:t>
      </w:r>
      <w:r w:rsidRPr="00944F18">
        <w:rPr>
          <w:rFonts w:ascii="Tahoma" w:eastAsia="Times New Roman" w:hAnsi="Tahoma" w:cs="Tahoma"/>
          <w:color w:val="000000"/>
        </w:rPr>
        <w:t xml:space="preserve">ofertę </w:t>
      </w:r>
      <w:r w:rsidRPr="00944F18">
        <w:rPr>
          <w:rFonts w:ascii="Tahoma" w:eastAsia="Times New Roman" w:hAnsi="Tahoma" w:cs="Tahoma"/>
          <w:b/>
          <w:bCs/>
          <w:color w:val="000000"/>
        </w:rPr>
        <w:t>uznano ofertę nr 1:</w:t>
      </w:r>
    </w:p>
    <w:p w14:paraId="3DA43564" w14:textId="77777777" w:rsidR="00256ACC" w:rsidRDefault="00256ACC" w:rsidP="00EB62EF">
      <w:pPr>
        <w:spacing w:after="120" w:line="240" w:lineRule="auto"/>
        <w:rPr>
          <w:rFonts w:ascii="Tahoma" w:hAnsi="Tahoma" w:cs="Tahoma"/>
        </w:rPr>
      </w:pPr>
    </w:p>
    <w:p w14:paraId="660EBBDD" w14:textId="03CF2AA9" w:rsidR="00EB62EF" w:rsidRPr="00944F18" w:rsidRDefault="00EB62EF" w:rsidP="00EB62EF">
      <w:pPr>
        <w:spacing w:after="120" w:line="240" w:lineRule="auto"/>
        <w:rPr>
          <w:rFonts w:ascii="Tahoma" w:hAnsi="Tahoma" w:cs="Tahoma"/>
        </w:rPr>
      </w:pPr>
      <w:r w:rsidRPr="00944F18">
        <w:rPr>
          <w:rFonts w:ascii="Tahoma" w:hAnsi="Tahoma" w:cs="Tahoma"/>
        </w:rPr>
        <w:t xml:space="preserve"> </w:t>
      </w:r>
      <w:r w:rsidRPr="00944F18">
        <w:rPr>
          <w:rFonts w:ascii="Tahoma" w:eastAsia="Times New Roman" w:hAnsi="Tahoma" w:cs="Tahoma"/>
          <w:b/>
        </w:rPr>
        <w:t xml:space="preserve"> Streszczenie oceny i porównania złożonych ofert</w:t>
      </w:r>
    </w:p>
    <w:tbl>
      <w:tblPr>
        <w:tblW w:w="9168" w:type="dxa"/>
        <w:tblInd w:w="-10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4"/>
        <w:gridCol w:w="2398"/>
        <w:gridCol w:w="1432"/>
        <w:gridCol w:w="1442"/>
        <w:gridCol w:w="1679"/>
        <w:gridCol w:w="1673"/>
      </w:tblGrid>
      <w:tr w:rsidR="00DE6D6C" w14:paraId="0BF51518" w14:textId="77777777" w:rsidTr="00E121DC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27540" w14:textId="77777777" w:rsidR="00DE6D6C" w:rsidRDefault="00DE6D6C" w:rsidP="00E121DC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8F84F" w14:textId="77777777" w:rsidR="00DE6D6C" w:rsidRDefault="00DE6D6C" w:rsidP="00E121DC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 Wykonawcy      nr telefonu, faksu,        e-mail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AC34C" w14:textId="77777777" w:rsidR="00DE6D6C" w:rsidRDefault="00DE6D6C" w:rsidP="00E121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Cena netto w zł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2F0DC" w14:textId="77777777" w:rsidR="00DE6D6C" w:rsidRDefault="00DE6D6C" w:rsidP="00E121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Cena </w:t>
            </w:r>
          </w:p>
          <w:p w14:paraId="470EEEE1" w14:textId="77777777" w:rsidR="00DE6D6C" w:rsidRDefault="00DE6D6C" w:rsidP="00E121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brutto w zł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F139B" w14:textId="77777777" w:rsidR="00DE6D6C" w:rsidRDefault="00DE6D6C" w:rsidP="00E121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Dodatkowe</w:t>
            </w:r>
          </w:p>
          <w:p w14:paraId="48CFE5A5" w14:textId="77777777" w:rsidR="00DE6D6C" w:rsidRDefault="00DE6D6C" w:rsidP="00E121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Kryterium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9B797" w14:textId="77777777" w:rsidR="00DE6D6C" w:rsidRDefault="00DE6D6C" w:rsidP="00E121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Uwagi</w:t>
            </w:r>
          </w:p>
        </w:tc>
      </w:tr>
      <w:tr w:rsidR="00DE6D6C" w14:paraId="120EB47F" w14:textId="77777777" w:rsidTr="00E121DC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6E926" w14:textId="77777777" w:rsidR="00DE6D6C" w:rsidRDefault="00DE6D6C" w:rsidP="00E121DC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B2FD1" w14:textId="77777777" w:rsidR="00DE6D6C" w:rsidRDefault="00DE6D6C" w:rsidP="00E121DC">
            <w:pPr>
              <w:spacing w:after="0" w:line="240" w:lineRule="auto"/>
            </w:pPr>
            <w:bookmarkStart w:id="0" w:name="_Hlk216423091"/>
            <w:r>
              <w:t xml:space="preserve">Polskie Centrum Opieki Spółka z o.o. </w:t>
            </w:r>
          </w:p>
          <w:bookmarkEnd w:id="0"/>
          <w:p w14:paraId="31865D09" w14:textId="77777777" w:rsidR="00DE6D6C" w:rsidRDefault="00DE6D6C" w:rsidP="00E121DC">
            <w:pPr>
              <w:spacing w:after="0" w:line="240" w:lineRule="auto"/>
            </w:pPr>
            <w:r>
              <w:t xml:space="preserve">Plac Kaszubski 15/3 </w:t>
            </w:r>
          </w:p>
          <w:p w14:paraId="0AAC02A2" w14:textId="77777777" w:rsidR="00DE6D6C" w:rsidRDefault="00DE6D6C" w:rsidP="00E121DC">
            <w:pPr>
              <w:spacing w:after="0" w:line="240" w:lineRule="auto"/>
            </w:pPr>
            <w:r>
              <w:t xml:space="preserve">81-350 Gdynia </w:t>
            </w:r>
          </w:p>
          <w:p w14:paraId="03EDA499" w14:textId="77777777" w:rsidR="00DE6D6C" w:rsidRPr="00784349" w:rsidRDefault="00DE6D6C" w:rsidP="00E121DC">
            <w:pPr>
              <w:spacing w:after="0" w:line="240" w:lineRule="auto"/>
            </w:pPr>
            <w:r>
              <w:t>Regon 220759453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02758" w14:textId="77777777" w:rsidR="00DE6D6C" w:rsidRPr="004F132E" w:rsidRDefault="00DE6D6C" w:rsidP="00E121DC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10 878,00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249CA" w14:textId="77777777" w:rsidR="00DE6D6C" w:rsidRPr="004F132E" w:rsidRDefault="00DE6D6C" w:rsidP="00E121DC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13 380,00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596A8" w14:textId="77777777" w:rsidR="00DE6D6C" w:rsidRDefault="00DE6D6C" w:rsidP="00E121DC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Cena – 100%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1A7CA" w14:textId="77777777" w:rsidR="00DE6D6C" w:rsidRDefault="00DE6D6C" w:rsidP="00E121DC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6E2B359" w14:textId="0A56AD72" w:rsidR="00EB62EF" w:rsidRDefault="00EB62EF" w:rsidP="00EB62EF">
      <w:pPr>
        <w:spacing w:after="120" w:line="240" w:lineRule="auto"/>
        <w:rPr>
          <w:rFonts w:ascii="Tahoma" w:eastAsia="Times New Roman" w:hAnsi="Tahoma" w:cs="Tahoma"/>
          <w:b/>
          <w:bCs/>
          <w:u w:val="single"/>
        </w:rPr>
      </w:pPr>
    </w:p>
    <w:p w14:paraId="7C73801E" w14:textId="77777777" w:rsidR="00DE6D6C" w:rsidRDefault="00DE6D6C" w:rsidP="00DE6D6C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Oferta Polskiego Centrum Opieki była jedyną ofertą jaka wpłynęła w związku z publikacją zapytania ofertowego. Oferta spełniła wszystkie wymogi do realizacji zadania. </w:t>
      </w:r>
      <w:r w:rsidRPr="004F132E">
        <w:rPr>
          <w:rFonts w:ascii="Times New Roman" w:hAnsi="Times New Roman"/>
          <w:sz w:val="24"/>
          <w:szCs w:val="24"/>
        </w:rPr>
        <w:t>Polskie Centrum Opieki Spółka z o.o.</w:t>
      </w:r>
      <w:r>
        <w:rPr>
          <w:rFonts w:ascii="Times New Roman" w:hAnsi="Times New Roman"/>
          <w:sz w:val="24"/>
          <w:szCs w:val="24"/>
        </w:rPr>
        <w:t xml:space="preserve"> realizuje zadania na wysokim poziomie posiadając duże doświadczenie w jego realizacji. </w:t>
      </w:r>
    </w:p>
    <w:p w14:paraId="0F3B1C38" w14:textId="77777777" w:rsidR="00256ACC" w:rsidRPr="00944F18" w:rsidRDefault="00256ACC" w:rsidP="00EB62EF">
      <w:pPr>
        <w:spacing w:after="120" w:line="240" w:lineRule="auto"/>
        <w:rPr>
          <w:rFonts w:ascii="Tahoma" w:eastAsia="Times New Roman" w:hAnsi="Tahoma" w:cs="Tahoma"/>
          <w:b/>
          <w:bCs/>
          <w:u w:val="single"/>
        </w:rPr>
      </w:pPr>
    </w:p>
    <w:p w14:paraId="52073586" w14:textId="77777777" w:rsidR="00EB62EF" w:rsidRPr="00944F18" w:rsidRDefault="00EB62EF" w:rsidP="00EB62EF">
      <w:pPr>
        <w:spacing w:after="120" w:line="240" w:lineRule="auto"/>
        <w:rPr>
          <w:rFonts w:ascii="Tahoma" w:hAnsi="Tahoma" w:cs="Tahoma"/>
        </w:rPr>
      </w:pPr>
      <w:r w:rsidRPr="00944F18">
        <w:rPr>
          <w:rFonts w:ascii="Tahoma" w:eastAsia="Times New Roman" w:hAnsi="Tahoma" w:cs="Tahoma"/>
          <w:b/>
          <w:bCs/>
          <w:u w:val="single"/>
        </w:rPr>
        <w:t>2. WYKONAWCY, KTÓRYCH OFERTY ZOSTAŁY ODRZUCONE:</w:t>
      </w:r>
    </w:p>
    <w:p w14:paraId="799D2780" w14:textId="57F991E0" w:rsidR="00EB62EF" w:rsidRPr="00944F18" w:rsidRDefault="00EB62EF" w:rsidP="00EB62EF">
      <w:pPr>
        <w:spacing w:after="120" w:line="240" w:lineRule="auto"/>
        <w:rPr>
          <w:rFonts w:ascii="Tahoma" w:hAnsi="Tahoma" w:cs="Tahoma"/>
        </w:rPr>
      </w:pPr>
      <w:r w:rsidRPr="00944F18">
        <w:rPr>
          <w:rFonts w:ascii="Tahoma" w:eastAsia="Times New Roman" w:hAnsi="Tahoma" w:cs="Tahoma"/>
        </w:rPr>
        <w:t xml:space="preserve">  Żadne oferty nie zostały odrzucone </w:t>
      </w:r>
    </w:p>
    <w:p w14:paraId="1D0140D4" w14:textId="77777777" w:rsidR="00EB62EF" w:rsidRPr="00944F18" w:rsidRDefault="00EB62EF" w:rsidP="00EB62EF">
      <w:pPr>
        <w:spacing w:after="120" w:line="240" w:lineRule="auto"/>
        <w:rPr>
          <w:rFonts w:ascii="Tahoma" w:eastAsia="Times New Roman" w:hAnsi="Tahoma" w:cs="Tahoma"/>
          <w:b/>
          <w:u w:val="single"/>
        </w:rPr>
      </w:pPr>
    </w:p>
    <w:p w14:paraId="5420CB13" w14:textId="77777777" w:rsidR="00EB62EF" w:rsidRPr="00944F18" w:rsidRDefault="00EB62EF" w:rsidP="00EB62EF">
      <w:pPr>
        <w:spacing w:after="120" w:line="240" w:lineRule="auto"/>
        <w:rPr>
          <w:rFonts w:ascii="Tahoma" w:eastAsia="Times New Roman" w:hAnsi="Tahoma" w:cs="Tahoma"/>
          <w:b/>
          <w:u w:val="single"/>
        </w:rPr>
      </w:pPr>
      <w:r w:rsidRPr="00944F18">
        <w:rPr>
          <w:rFonts w:ascii="Tahoma" w:eastAsia="Times New Roman" w:hAnsi="Tahoma" w:cs="Tahoma"/>
          <w:b/>
          <w:u w:val="single"/>
        </w:rPr>
        <w:lastRenderedPageBreak/>
        <w:t>3. WYKONAWCY WYKLUCZENI:</w:t>
      </w:r>
    </w:p>
    <w:p w14:paraId="091B6B60" w14:textId="3DD45066" w:rsidR="00EB62EF" w:rsidRPr="00944F18" w:rsidRDefault="009C4643" w:rsidP="00EB62EF">
      <w:pPr>
        <w:spacing w:after="120" w:line="240" w:lineRule="auto"/>
        <w:rPr>
          <w:rFonts w:ascii="Tahoma" w:hAnsi="Tahoma" w:cs="Tahoma"/>
        </w:rPr>
      </w:pPr>
      <w:r>
        <w:rPr>
          <w:rFonts w:ascii="Tahoma" w:eastAsia="Times New Roman" w:hAnsi="Tahoma" w:cs="Tahoma"/>
        </w:rPr>
        <w:t>Nie</w:t>
      </w:r>
      <w:r w:rsidR="00EB62EF" w:rsidRPr="00944F18">
        <w:rPr>
          <w:rFonts w:ascii="Tahoma" w:eastAsia="Times New Roman" w:hAnsi="Tahoma" w:cs="Tahoma"/>
        </w:rPr>
        <w:t xml:space="preserve"> </w:t>
      </w:r>
      <w:r w:rsidR="00EB62EF" w:rsidRPr="00944F18">
        <w:rPr>
          <w:rFonts w:ascii="Tahoma" w:eastAsia="Times New Roman" w:hAnsi="Tahoma" w:cs="Tahoma"/>
          <w:b/>
          <w:bCs/>
        </w:rPr>
        <w:t xml:space="preserve">wykluczono </w:t>
      </w:r>
      <w:r w:rsidR="00EB62EF" w:rsidRPr="00944F18">
        <w:rPr>
          <w:rFonts w:ascii="Tahoma" w:eastAsia="Times New Roman" w:hAnsi="Tahoma" w:cs="Tahoma"/>
        </w:rPr>
        <w:t xml:space="preserve"> żadnego Wykonawcy.</w:t>
      </w:r>
    </w:p>
    <w:p w14:paraId="7BF302AF" w14:textId="77777777" w:rsidR="00EB62EF" w:rsidRPr="00944F18" w:rsidRDefault="00EB62EF" w:rsidP="00EB62EF">
      <w:pPr>
        <w:spacing w:after="120" w:line="240" w:lineRule="auto"/>
        <w:ind w:left="567"/>
        <w:rPr>
          <w:rFonts w:ascii="Tahoma" w:eastAsia="Times New Roman" w:hAnsi="Tahoma" w:cs="Tahoma"/>
        </w:rPr>
      </w:pPr>
    </w:p>
    <w:p w14:paraId="191C09DC" w14:textId="77777777" w:rsidR="003E165B" w:rsidRPr="00944F18" w:rsidRDefault="003E165B" w:rsidP="003E165B">
      <w:pPr>
        <w:spacing w:after="0" w:line="240" w:lineRule="auto"/>
        <w:ind w:left="5664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Pr="00944F18">
        <w:rPr>
          <w:rFonts w:ascii="Tahoma" w:eastAsia="Times New Roman" w:hAnsi="Tahoma" w:cs="Tahoma"/>
        </w:rPr>
        <w:t xml:space="preserve">                                                                               /-/   Andrzej Czekaj</w:t>
      </w:r>
    </w:p>
    <w:p w14:paraId="63B3085F" w14:textId="77777777" w:rsidR="003E165B" w:rsidRPr="00944F18" w:rsidRDefault="003E165B" w:rsidP="003E165B">
      <w:pPr>
        <w:spacing w:after="0" w:line="240" w:lineRule="auto"/>
        <w:rPr>
          <w:rFonts w:ascii="Tahoma" w:eastAsia="Times New Roman" w:hAnsi="Tahoma" w:cs="Tahoma"/>
        </w:rPr>
      </w:pPr>
      <w:r w:rsidRPr="00944F18">
        <w:rPr>
          <w:rFonts w:ascii="Tahoma" w:eastAsia="Times New Roman" w:hAnsi="Tahoma" w:cs="Tahoma"/>
        </w:rPr>
        <w:t xml:space="preserve">                                                                                             Dyrektor</w:t>
      </w:r>
    </w:p>
    <w:p w14:paraId="66552157" w14:textId="77777777" w:rsidR="003E165B" w:rsidRPr="00944F18" w:rsidRDefault="003E165B" w:rsidP="003E165B">
      <w:pPr>
        <w:spacing w:after="0" w:line="240" w:lineRule="auto"/>
        <w:rPr>
          <w:rFonts w:ascii="Tahoma" w:hAnsi="Tahoma" w:cs="Tahoma"/>
        </w:rPr>
      </w:pPr>
      <w:r w:rsidRPr="00944F18">
        <w:rPr>
          <w:rFonts w:ascii="Tahoma" w:eastAsia="Times New Roman" w:hAnsi="Tahoma" w:cs="Tahoma"/>
        </w:rPr>
        <w:t xml:space="preserve">                                                            Miejskiego Ośrodka Pomocy Społecznej w Sopocie</w:t>
      </w:r>
    </w:p>
    <w:p w14:paraId="6AECF7F8" w14:textId="77777777" w:rsidR="003E165B" w:rsidRPr="00944F18" w:rsidRDefault="003E165B" w:rsidP="003E165B">
      <w:pPr>
        <w:spacing w:after="0" w:line="240" w:lineRule="auto"/>
        <w:rPr>
          <w:rFonts w:ascii="Tahoma" w:eastAsia="Times New Roman" w:hAnsi="Tahoma" w:cs="Tahoma"/>
        </w:rPr>
      </w:pPr>
    </w:p>
    <w:p w14:paraId="1FF1DE7B" w14:textId="77777777" w:rsidR="003E165B" w:rsidRPr="00944F18" w:rsidRDefault="003E165B" w:rsidP="003E165B">
      <w:pPr>
        <w:spacing w:after="0" w:line="240" w:lineRule="auto"/>
        <w:rPr>
          <w:rFonts w:ascii="Tahoma" w:eastAsia="Times New Roman" w:hAnsi="Tahoma" w:cs="Tahoma"/>
        </w:rPr>
      </w:pPr>
      <w:r w:rsidRPr="00944F18">
        <w:rPr>
          <w:rFonts w:ascii="Tahoma" w:eastAsia="Times New Roman" w:hAnsi="Tahoma" w:cs="Tahoma"/>
        </w:rPr>
        <w:t xml:space="preserve"> </w:t>
      </w:r>
    </w:p>
    <w:p w14:paraId="1CF0D20D" w14:textId="77777777" w:rsidR="003E165B" w:rsidRPr="00944F18" w:rsidRDefault="003E165B" w:rsidP="003E165B">
      <w:pPr>
        <w:rPr>
          <w:rFonts w:ascii="Tahoma" w:hAnsi="Tahoma" w:cs="Tahoma"/>
        </w:rPr>
      </w:pPr>
    </w:p>
    <w:p w14:paraId="467B502D" w14:textId="5DB70D7E" w:rsidR="00EB62EF" w:rsidRPr="00944F18" w:rsidRDefault="00EB62EF" w:rsidP="00EB62EF">
      <w:pPr>
        <w:spacing w:after="0" w:line="240" w:lineRule="auto"/>
        <w:rPr>
          <w:rFonts w:ascii="Tahoma" w:hAnsi="Tahoma" w:cs="Tahoma"/>
        </w:rPr>
      </w:pPr>
    </w:p>
    <w:p w14:paraId="5580D592" w14:textId="77777777" w:rsidR="00954996" w:rsidRPr="00944F18" w:rsidRDefault="00954996" w:rsidP="00954996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</w:p>
    <w:p w14:paraId="74EC0BEE" w14:textId="7C22CD5A" w:rsidR="00954996" w:rsidRPr="00944F18" w:rsidRDefault="00954996" w:rsidP="007A2224">
      <w:pPr>
        <w:rPr>
          <w:rFonts w:ascii="Tahoma" w:eastAsia="Times New Roman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Pr="00944F18">
        <w:rPr>
          <w:rFonts w:ascii="Tahoma" w:eastAsia="Times New Roman" w:hAnsi="Tahoma" w:cs="Tahoma"/>
        </w:rPr>
        <w:t xml:space="preserve"> </w:t>
      </w:r>
    </w:p>
    <w:p w14:paraId="03BFA9FD" w14:textId="1E9291D7" w:rsidR="00EB62EF" w:rsidRPr="00944F18" w:rsidRDefault="00EB62EF" w:rsidP="00EB62EF">
      <w:pPr>
        <w:rPr>
          <w:rFonts w:ascii="Tahoma" w:hAnsi="Tahoma" w:cs="Tahoma"/>
        </w:rPr>
      </w:pPr>
    </w:p>
    <w:p w14:paraId="4DCA9916" w14:textId="77777777" w:rsidR="00EB62EF" w:rsidRPr="00944F18" w:rsidRDefault="00EB62EF" w:rsidP="00EB62EF">
      <w:pPr>
        <w:rPr>
          <w:rFonts w:ascii="Tahoma" w:hAnsi="Tahoma" w:cs="Tahoma"/>
        </w:rPr>
      </w:pPr>
    </w:p>
    <w:p w14:paraId="705FC8D7" w14:textId="77777777" w:rsidR="00EB62EF" w:rsidRPr="00944F18" w:rsidRDefault="00EB62EF" w:rsidP="00EB62EF">
      <w:pPr>
        <w:rPr>
          <w:rFonts w:ascii="Tahoma" w:hAnsi="Tahoma" w:cs="Tahoma"/>
        </w:rPr>
      </w:pPr>
    </w:p>
    <w:p w14:paraId="29E93E01" w14:textId="77777777" w:rsidR="009B466A" w:rsidRDefault="009B466A"/>
    <w:sectPr w:rsidR="009B466A" w:rsidSect="00EB62EF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E209AF"/>
    <w:multiLevelType w:val="hybridMultilevel"/>
    <w:tmpl w:val="3F447E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2024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2EF"/>
    <w:rsid w:val="00135B47"/>
    <w:rsid w:val="00143D7C"/>
    <w:rsid w:val="00157167"/>
    <w:rsid w:val="001E12C5"/>
    <w:rsid w:val="00256ACC"/>
    <w:rsid w:val="00276AEF"/>
    <w:rsid w:val="0033164D"/>
    <w:rsid w:val="003E165B"/>
    <w:rsid w:val="003F4B42"/>
    <w:rsid w:val="004210A8"/>
    <w:rsid w:val="007A2224"/>
    <w:rsid w:val="007F55B3"/>
    <w:rsid w:val="00902C1B"/>
    <w:rsid w:val="00954996"/>
    <w:rsid w:val="009618F3"/>
    <w:rsid w:val="009B466A"/>
    <w:rsid w:val="009C4643"/>
    <w:rsid w:val="00AF7095"/>
    <w:rsid w:val="00BB7477"/>
    <w:rsid w:val="00C72369"/>
    <w:rsid w:val="00DE6D6C"/>
    <w:rsid w:val="00EB62EF"/>
    <w:rsid w:val="00EE4BE4"/>
    <w:rsid w:val="00EF0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C92E8"/>
  <w15:chartTrackingRefBased/>
  <w15:docId w15:val="{56724B9E-567A-4A9C-B538-37B163C6F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62EF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B62EF"/>
    <w:pPr>
      <w:keepNext/>
      <w:keepLines/>
      <w:suppressAutoHyphens w:val="0"/>
      <w:autoSpaceDN/>
      <w:spacing w:before="360" w:after="8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B62EF"/>
    <w:pPr>
      <w:keepNext/>
      <w:keepLines/>
      <w:suppressAutoHyphens w:val="0"/>
      <w:autoSpaceDN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B62EF"/>
    <w:pPr>
      <w:keepNext/>
      <w:keepLines/>
      <w:suppressAutoHyphens w:val="0"/>
      <w:autoSpaceDN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B62EF"/>
    <w:pPr>
      <w:keepNext/>
      <w:keepLines/>
      <w:suppressAutoHyphens w:val="0"/>
      <w:autoSpaceDN/>
      <w:spacing w:before="80" w:after="40" w:line="259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B62EF"/>
    <w:pPr>
      <w:keepNext/>
      <w:keepLines/>
      <w:suppressAutoHyphens w:val="0"/>
      <w:autoSpaceDN/>
      <w:spacing w:before="80" w:after="40" w:line="259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B62EF"/>
    <w:pPr>
      <w:keepNext/>
      <w:keepLines/>
      <w:suppressAutoHyphens w:val="0"/>
      <w:autoSpaceDN/>
      <w:spacing w:before="40" w:after="0" w:line="259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B62EF"/>
    <w:pPr>
      <w:keepNext/>
      <w:keepLines/>
      <w:suppressAutoHyphens w:val="0"/>
      <w:autoSpaceDN/>
      <w:spacing w:before="40" w:after="0" w:line="259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B62EF"/>
    <w:pPr>
      <w:keepNext/>
      <w:keepLines/>
      <w:suppressAutoHyphens w:val="0"/>
      <w:autoSpaceDN/>
      <w:spacing w:after="0" w:line="259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B62EF"/>
    <w:pPr>
      <w:keepNext/>
      <w:keepLines/>
      <w:suppressAutoHyphens w:val="0"/>
      <w:autoSpaceDN/>
      <w:spacing w:after="0" w:line="259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B62EF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B62EF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B62EF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B62EF"/>
    <w:rPr>
      <w:rFonts w:eastAsiaTheme="majorEastAsia" w:cstheme="majorBidi"/>
      <w:i/>
      <w:iCs/>
      <w:color w:val="2F5496" w:themeColor="accent1" w:themeShade="BF"/>
      <w:kern w:val="0"/>
      <w:szCs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B62EF"/>
    <w:rPr>
      <w:rFonts w:eastAsiaTheme="majorEastAsia" w:cstheme="majorBidi"/>
      <w:color w:val="2F5496" w:themeColor="accent1" w:themeShade="BF"/>
      <w:kern w:val="0"/>
      <w:szCs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B62EF"/>
    <w:rPr>
      <w:rFonts w:eastAsiaTheme="majorEastAsia" w:cstheme="majorBidi"/>
      <w:i/>
      <w:iCs/>
      <w:color w:val="595959" w:themeColor="text1" w:themeTint="A6"/>
      <w:kern w:val="0"/>
      <w:szCs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B62EF"/>
    <w:rPr>
      <w:rFonts w:eastAsiaTheme="majorEastAsia" w:cstheme="majorBidi"/>
      <w:color w:val="595959" w:themeColor="text1" w:themeTint="A6"/>
      <w:kern w:val="0"/>
      <w:szCs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B62EF"/>
    <w:rPr>
      <w:rFonts w:eastAsiaTheme="majorEastAsia" w:cstheme="majorBidi"/>
      <w:i/>
      <w:iCs/>
      <w:color w:val="272727" w:themeColor="text1" w:themeTint="D8"/>
      <w:kern w:val="0"/>
      <w:szCs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B62EF"/>
    <w:rPr>
      <w:rFonts w:eastAsiaTheme="majorEastAsia" w:cstheme="majorBidi"/>
      <w:color w:val="272727" w:themeColor="text1" w:themeTint="D8"/>
      <w:kern w:val="0"/>
      <w:szCs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EB62EF"/>
    <w:pPr>
      <w:suppressAutoHyphens w:val="0"/>
      <w:autoSpaceDN/>
      <w:spacing w:after="80" w:line="240" w:lineRule="auto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B62EF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B62EF"/>
    <w:pPr>
      <w:numPr>
        <w:ilvl w:val="1"/>
      </w:numPr>
      <w:suppressAutoHyphens w:val="0"/>
      <w:autoSpaceDN/>
      <w:spacing w:after="160" w:line="259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B62EF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EB62EF"/>
    <w:pPr>
      <w:suppressAutoHyphens w:val="0"/>
      <w:autoSpaceDN/>
      <w:spacing w:before="160" w:after="160" w:line="259" w:lineRule="auto"/>
      <w:jc w:val="center"/>
      <w:textAlignment w:val="auto"/>
    </w:pPr>
    <w:rPr>
      <w:rFonts w:ascii="Times New Roman" w:eastAsia="Times New Roman" w:hAnsi="Times New Roman"/>
      <w:i/>
      <w:iCs/>
      <w:color w:val="404040" w:themeColor="text1" w:themeTint="BF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EB62EF"/>
    <w:rPr>
      <w:rFonts w:ascii="Times New Roman" w:hAnsi="Times New Roman" w:cs="Times New Roman"/>
      <w:i/>
      <w:iCs/>
      <w:color w:val="404040" w:themeColor="text1" w:themeTint="BF"/>
      <w:kern w:val="0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EB62EF"/>
    <w:pPr>
      <w:suppressAutoHyphens w:val="0"/>
      <w:autoSpaceDN/>
      <w:spacing w:after="160" w:line="259" w:lineRule="auto"/>
      <w:ind w:left="720"/>
      <w:contextualSpacing/>
      <w:textAlignment w:val="auto"/>
    </w:pPr>
    <w:rPr>
      <w:rFonts w:ascii="Times New Roman" w:eastAsia="Times New Roman" w:hAnsi="Times New Roman"/>
      <w:szCs w:val="24"/>
    </w:rPr>
  </w:style>
  <w:style w:type="character" w:styleId="Wyrnienieintensywne">
    <w:name w:val="Intense Emphasis"/>
    <w:basedOn w:val="Domylnaczcionkaakapitu"/>
    <w:uiPriority w:val="21"/>
    <w:qFormat/>
    <w:rsid w:val="00EB62E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B62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59" w:lineRule="auto"/>
      <w:ind w:left="864" w:right="864"/>
      <w:jc w:val="center"/>
      <w:textAlignment w:val="auto"/>
    </w:pPr>
    <w:rPr>
      <w:rFonts w:ascii="Times New Roman" w:eastAsia="Times New Roman" w:hAnsi="Times New Roman"/>
      <w:i/>
      <w:iCs/>
      <w:color w:val="2F5496" w:themeColor="accent1" w:themeShade="BF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B62EF"/>
    <w:rPr>
      <w:rFonts w:ascii="Times New Roman" w:hAnsi="Times New Roman" w:cs="Times New Roman"/>
      <w:i/>
      <w:iCs/>
      <w:color w:val="2F5496" w:themeColor="accent1" w:themeShade="BF"/>
      <w:kern w:val="0"/>
      <w:szCs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EB62E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296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Wybór oferty DPIiRS.271.6.2025</dc:title>
  <dc:subject/>
  <dc:creator>Stanisław Drążkiewicz</dc:creator>
  <cp:keywords/>
  <dc:description/>
  <cp:lastModifiedBy>Sebastian Rutkowski</cp:lastModifiedBy>
  <cp:revision>2</cp:revision>
  <cp:lastPrinted>2025-12-12T12:40:00Z</cp:lastPrinted>
  <dcterms:created xsi:type="dcterms:W3CDTF">2025-12-12T13:52:00Z</dcterms:created>
  <dcterms:modified xsi:type="dcterms:W3CDTF">2025-12-12T13:52:00Z</dcterms:modified>
</cp:coreProperties>
</file>