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B4B4C" w14:textId="77777777" w:rsidR="009B466A" w:rsidRDefault="009B466A"/>
    <w:p w14:paraId="0DAA1668" w14:textId="77777777" w:rsidR="006E356F" w:rsidRDefault="006E356F"/>
    <w:p w14:paraId="714692A2" w14:textId="0EC950FB" w:rsidR="006E356F" w:rsidRPr="009F3BA5" w:rsidRDefault="006E356F" w:rsidP="006E356F">
      <w:pPr>
        <w:suppressAutoHyphens/>
        <w:autoSpaceDN w:val="0"/>
        <w:spacing w:after="200" w:line="276" w:lineRule="auto"/>
        <w:textAlignment w:val="baseline"/>
        <w:rPr>
          <w:rFonts w:ascii="Calibri" w:hAnsi="Calibri" w:cs="Calibri"/>
        </w:rPr>
      </w:pPr>
      <w:r>
        <w:t xml:space="preserve">   </w:t>
      </w:r>
      <w:r w:rsidRPr="009F3BA5">
        <w:rPr>
          <w:rFonts w:ascii="Calibri" w:hAnsi="Calibri" w:cs="Calibri"/>
        </w:rPr>
        <w:t>Nr ref. DzPS.271.1.</w:t>
      </w:r>
      <w:r>
        <w:rPr>
          <w:rFonts w:ascii="Calibri" w:hAnsi="Calibri" w:cs="Calibri"/>
        </w:rPr>
        <w:t xml:space="preserve">3.2023                                                                </w:t>
      </w:r>
      <w:r>
        <w:t xml:space="preserve"> Sopot, dnia 06.07.2023 r.</w:t>
      </w:r>
    </w:p>
    <w:p w14:paraId="3B7449DD" w14:textId="5F8B17C6" w:rsidR="006E356F" w:rsidRPr="009F3BA5" w:rsidRDefault="001B3B01" w:rsidP="006E356F">
      <w:pPr>
        <w:suppressAutoHyphens/>
        <w:autoSpaceDN w:val="0"/>
        <w:spacing w:after="200" w:line="276" w:lineRule="auto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>Zamawiający</w:t>
      </w:r>
      <w:r w:rsidR="006E356F" w:rsidRPr="009F3BA5">
        <w:rPr>
          <w:rFonts w:ascii="Calibri" w:hAnsi="Calibri" w:cs="Calibri"/>
        </w:rPr>
        <w:t xml:space="preserve"> Gmina Miasta Sopotu, </w:t>
      </w:r>
      <w:r w:rsidR="006E356F" w:rsidRPr="009F3BA5">
        <w:rPr>
          <w:rFonts w:ascii="Calibri" w:hAnsi="Calibri" w:cs="Calibri"/>
        </w:rPr>
        <w:br/>
        <w:t xml:space="preserve">ul. Tadeusza Kościuszki 25/27, 81-704 Sopot </w:t>
      </w:r>
      <w:r w:rsidR="006E356F" w:rsidRPr="009F3BA5">
        <w:rPr>
          <w:rFonts w:ascii="Calibri" w:hAnsi="Calibri" w:cs="Calibri"/>
        </w:rPr>
        <w:br/>
        <w:t xml:space="preserve">NIP 585-14-11-941; REGON: 191675563; </w:t>
      </w:r>
      <w:r w:rsidR="006E356F" w:rsidRPr="009F3BA5">
        <w:rPr>
          <w:rFonts w:ascii="Calibri" w:hAnsi="Calibri" w:cs="Calibri"/>
        </w:rPr>
        <w:br/>
        <w:t>w imieniu której działa </w:t>
      </w:r>
    </w:p>
    <w:p w14:paraId="7742643F" w14:textId="54B56EEF" w:rsidR="006E356F" w:rsidRDefault="006E356F" w:rsidP="006E356F">
      <w:pPr>
        <w:suppressAutoHyphens/>
        <w:autoSpaceDN w:val="0"/>
        <w:spacing w:after="200" w:line="276" w:lineRule="auto"/>
        <w:textAlignment w:val="baseline"/>
        <w:rPr>
          <w:rFonts w:ascii="Calibri" w:hAnsi="Calibri" w:cs="Calibri"/>
        </w:rPr>
      </w:pPr>
      <w:r w:rsidRPr="009F3BA5">
        <w:rPr>
          <w:rFonts w:ascii="Calibri" w:hAnsi="Calibri" w:cs="Calibri"/>
        </w:rPr>
        <w:t xml:space="preserve">Miejski Ośrodek Pomocy Społecznej; 81 – 835 Sopot ul. Kolejowa 14, </w:t>
      </w:r>
      <w:r w:rsidRPr="009F3BA5">
        <w:rPr>
          <w:rFonts w:ascii="Calibri" w:hAnsi="Calibri" w:cs="Calibri"/>
        </w:rPr>
        <w:br/>
        <w:t xml:space="preserve">adres poczty elektronicznej: mops@mopssopot.pl </w:t>
      </w:r>
      <w:r w:rsidRPr="009F3BA5">
        <w:rPr>
          <w:rFonts w:ascii="Calibri" w:hAnsi="Calibri" w:cs="Calibri"/>
        </w:rPr>
        <w:br/>
        <w:t xml:space="preserve">strona internetowa: </w:t>
      </w:r>
      <w:hyperlink r:id="rId6" w:history="1">
        <w:r w:rsidRPr="009F3BA5">
          <w:rPr>
            <w:rFonts w:ascii="Calibri" w:eastAsia="Calibri" w:hAnsi="Calibri" w:cs="Calibri"/>
            <w:color w:val="0000FF"/>
            <w:u w:val="single"/>
            <w:lang w:eastAsia="en-US"/>
          </w:rPr>
          <w:t>https://bip.mopssopot.pl</w:t>
        </w:r>
      </w:hyperlink>
      <w:r w:rsidRPr="009F3BA5">
        <w:rPr>
          <w:rFonts w:ascii="Calibri" w:eastAsia="Calibri" w:hAnsi="Calibri" w:cs="Calibri"/>
          <w:lang w:eastAsia="en-US"/>
        </w:rPr>
        <w:br/>
      </w:r>
      <w:r w:rsidRPr="009F3BA5">
        <w:rPr>
          <w:rFonts w:ascii="Calibri" w:hAnsi="Calibri" w:cs="Calibri"/>
        </w:rPr>
        <w:t xml:space="preserve">nr telefonu  58 551 17 10, nr faksu  58 555 04 07 </w:t>
      </w:r>
      <w:r w:rsidR="00CD3469">
        <w:rPr>
          <w:rFonts w:ascii="Calibri" w:hAnsi="Calibri" w:cs="Calibri"/>
        </w:rPr>
        <w:t xml:space="preserve">                 </w:t>
      </w:r>
    </w:p>
    <w:p w14:paraId="3C2F4621" w14:textId="77777777" w:rsidR="00CD3469" w:rsidRDefault="00CD3469" w:rsidP="006E356F">
      <w:pPr>
        <w:suppressAutoHyphens/>
        <w:autoSpaceDN w:val="0"/>
        <w:spacing w:after="200" w:line="276" w:lineRule="auto"/>
        <w:textAlignment w:val="baseline"/>
        <w:rPr>
          <w:rFonts w:ascii="Calibri" w:hAnsi="Calibri" w:cs="Calibri"/>
        </w:rPr>
      </w:pPr>
    </w:p>
    <w:p w14:paraId="742D073B" w14:textId="2523C0E8" w:rsidR="00CD3469" w:rsidRPr="00CD3469" w:rsidRDefault="00CD3469" w:rsidP="006E356F">
      <w:pPr>
        <w:suppressAutoHyphens/>
        <w:autoSpaceDN w:val="0"/>
        <w:spacing w:after="200" w:line="276" w:lineRule="auto"/>
        <w:textAlignment w:val="baseline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</w:t>
      </w:r>
      <w:r w:rsidRPr="00CD3469">
        <w:rPr>
          <w:rFonts w:ascii="Calibri" w:hAnsi="Calibri" w:cs="Calibri"/>
          <w:b/>
          <w:bCs/>
        </w:rPr>
        <w:t>Wszyscy Wykonawcy</w:t>
      </w:r>
    </w:p>
    <w:p w14:paraId="5506C9CB" w14:textId="63EBCF62" w:rsidR="00CD3469" w:rsidRPr="00CD3469" w:rsidRDefault="00CD3469" w:rsidP="006E356F">
      <w:pPr>
        <w:suppressAutoHyphens/>
        <w:autoSpaceDN w:val="0"/>
        <w:spacing w:after="200" w:line="276" w:lineRule="auto"/>
        <w:textAlignment w:val="baseline"/>
        <w:rPr>
          <w:rFonts w:ascii="Calibri" w:hAnsi="Calibri" w:cs="Calibri"/>
          <w:b/>
          <w:bCs/>
        </w:rPr>
      </w:pPr>
      <w:r w:rsidRPr="00CD3469">
        <w:rPr>
          <w:rFonts w:ascii="Calibri" w:hAnsi="Calibri" w:cs="Calibri"/>
          <w:b/>
          <w:bCs/>
        </w:rPr>
        <w:t xml:space="preserve">                                                                                                    biorący udział w postępowaniu</w:t>
      </w:r>
    </w:p>
    <w:p w14:paraId="490CB13C" w14:textId="77777777" w:rsidR="006E356F" w:rsidRPr="009F3BA5" w:rsidRDefault="006E356F" w:rsidP="006E356F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Calibri"/>
          <w:kern w:val="3"/>
          <w:lang w:eastAsia="en-US"/>
        </w:rPr>
      </w:pPr>
      <w:r w:rsidRPr="009F3BA5">
        <w:rPr>
          <w:rFonts w:ascii="Calibri" w:eastAsia="Calibri" w:hAnsi="Calibri" w:cs="Calibri"/>
          <w:kern w:val="3"/>
          <w:lang w:eastAsia="en-US"/>
        </w:rPr>
        <w:t>Adres strony internetowej prowadzonego postępowania: https://ezamowienia.gov.pl/pl/</w:t>
      </w:r>
    </w:p>
    <w:p w14:paraId="06F81774" w14:textId="77777777" w:rsidR="006E356F" w:rsidRDefault="006E356F" w:rsidP="006E356F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Calibri"/>
          <w:kern w:val="3"/>
          <w:lang w:eastAsia="en-US"/>
        </w:rPr>
      </w:pPr>
      <w:r w:rsidRPr="009F3BA5">
        <w:rPr>
          <w:rFonts w:ascii="Calibri" w:eastAsia="Calibri" w:hAnsi="Calibri" w:cs="Calibri"/>
          <w:kern w:val="3"/>
          <w:lang w:eastAsia="en-US"/>
        </w:rPr>
        <w:t>bezpośredni adres strony internetowej prowadzonego postępowania:</w:t>
      </w:r>
    </w:p>
    <w:p w14:paraId="76A869A5" w14:textId="77777777" w:rsidR="006E356F" w:rsidRPr="009F3BA5" w:rsidRDefault="006E356F" w:rsidP="006E356F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Calibri"/>
          <w:kern w:val="3"/>
          <w:lang w:eastAsia="en-US"/>
        </w:rPr>
      </w:pPr>
      <w:r>
        <w:t>ocds-148610-d24c4fa2-10b7-11ee-b70f-ae2d9e28ec7b</w:t>
      </w:r>
    </w:p>
    <w:p w14:paraId="18712562" w14:textId="2F485E53" w:rsidR="001B3B01" w:rsidRDefault="001B3B01">
      <w:pPr>
        <w:rPr>
          <w:rFonts w:asciiTheme="minorHAnsi" w:hAnsiTheme="minorHAnsi" w:cstheme="minorHAnsi"/>
        </w:rPr>
      </w:pPr>
      <w:r w:rsidRPr="001B3B01">
        <w:rPr>
          <w:rFonts w:asciiTheme="minorHAnsi" w:hAnsiTheme="minorHAnsi" w:cstheme="minorHAnsi"/>
        </w:rPr>
        <w:t>Ogłoszenie o zamówieniu o numerze 2023/BZP 00270752/01 w dniu 2023-06-22 zostało opublikowane w Biuletynie Zamówień Publicznych</w:t>
      </w:r>
      <w:r w:rsidR="006E356F" w:rsidRPr="001B3B01">
        <w:rPr>
          <w:rFonts w:asciiTheme="minorHAnsi" w:hAnsiTheme="minorHAnsi" w:cstheme="minorHAnsi"/>
        </w:rPr>
        <w:t xml:space="preserve">   </w:t>
      </w:r>
    </w:p>
    <w:p w14:paraId="5BF5313E" w14:textId="77777777" w:rsidR="001B3B01" w:rsidRDefault="001B3B01">
      <w:pPr>
        <w:rPr>
          <w:rFonts w:asciiTheme="minorHAnsi" w:hAnsiTheme="minorHAnsi" w:cstheme="minorHAnsi"/>
        </w:rPr>
      </w:pPr>
    </w:p>
    <w:p w14:paraId="32D52288" w14:textId="59D18CF5" w:rsidR="001B3B01" w:rsidRPr="009F3BA5" w:rsidRDefault="001B3B01" w:rsidP="001B3B01">
      <w:pPr>
        <w:spacing w:after="160" w:line="360" w:lineRule="auto"/>
        <w:rPr>
          <w:rFonts w:ascii="Calibri" w:eastAsia="Calibri" w:hAnsi="Calibri" w:cs="Calibri"/>
          <w:lang w:eastAsia="en-US"/>
        </w:rPr>
      </w:pPr>
      <w:r>
        <w:rPr>
          <w:rFonts w:asciiTheme="minorHAnsi" w:hAnsiTheme="minorHAnsi" w:cstheme="minorHAnsi"/>
        </w:rPr>
        <w:t xml:space="preserve">Dotyczy postępowania o udzielenie  zamówienia publicznego  prowadzonego w trybie podstawowym </w:t>
      </w:r>
      <w:r w:rsidRPr="009F3BA5">
        <w:rPr>
          <w:rFonts w:ascii="Calibri" w:eastAsia="Calibri" w:hAnsi="Calibri" w:cs="Calibri"/>
          <w:lang w:eastAsia="en-US"/>
        </w:rPr>
        <w:t>bez negocjacji na podstawie art. 275 pkt 1 ustawy z dnia 11 września 2019 r. Prawo zamówień publicznych</w:t>
      </w:r>
      <w:r w:rsidR="00E05B0E">
        <w:rPr>
          <w:rFonts w:ascii="Calibri" w:eastAsia="Calibri" w:hAnsi="Calibri" w:cs="Calibri"/>
          <w:lang w:eastAsia="en-US"/>
        </w:rPr>
        <w:t xml:space="preserve"> </w:t>
      </w:r>
      <w:r w:rsidRPr="009F3BA5">
        <w:rPr>
          <w:rFonts w:ascii="Calibri" w:eastAsia="Calibri" w:hAnsi="Calibri" w:cs="Calibri"/>
          <w:lang w:eastAsia="en-US"/>
        </w:rPr>
        <w:t>(t.j. Dz. U. z 2022 poz. 1710 ze zm.) [zwanej dalej także „pzp.”]</w:t>
      </w:r>
    </w:p>
    <w:p w14:paraId="359A85D0" w14:textId="77777777" w:rsidR="001B3B01" w:rsidRPr="009505F1" w:rsidRDefault="001B3B01" w:rsidP="001B3B01">
      <w:pPr>
        <w:spacing w:line="360" w:lineRule="auto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 xml:space="preserve">Działanie prowadzone jest </w:t>
      </w:r>
      <w:r w:rsidRPr="009505F1">
        <w:rPr>
          <w:rFonts w:ascii="Calibri" w:eastAsia="Calibri" w:hAnsi="Calibri" w:cs="Calibri"/>
          <w:lang w:eastAsia="en-US"/>
        </w:rPr>
        <w:t>w ramach Regionalnego Programu Operacyjnego Województwa</w:t>
      </w:r>
    </w:p>
    <w:p w14:paraId="040C3E34" w14:textId="77777777" w:rsidR="001B3B01" w:rsidRPr="009505F1" w:rsidRDefault="001B3B01" w:rsidP="001B3B01">
      <w:pPr>
        <w:spacing w:line="360" w:lineRule="auto"/>
        <w:rPr>
          <w:rFonts w:ascii="Calibri" w:eastAsia="Calibri" w:hAnsi="Calibri" w:cs="Calibri"/>
          <w:lang w:eastAsia="en-US"/>
        </w:rPr>
      </w:pPr>
      <w:r w:rsidRPr="009505F1">
        <w:rPr>
          <w:rFonts w:ascii="Calibri" w:eastAsia="Calibri" w:hAnsi="Calibri" w:cs="Calibri"/>
          <w:lang w:eastAsia="en-US"/>
        </w:rPr>
        <w:t>Pomorskiego na lata 2014-2020,realizowanego przez Regionalny Ośrodek Polityki Społecznej</w:t>
      </w:r>
    </w:p>
    <w:p w14:paraId="64BB08DC" w14:textId="77777777" w:rsidR="001B3B01" w:rsidRPr="009505F1" w:rsidRDefault="001B3B01" w:rsidP="001B3B01">
      <w:pPr>
        <w:spacing w:line="360" w:lineRule="auto"/>
        <w:rPr>
          <w:rFonts w:ascii="Calibri" w:eastAsia="Calibri" w:hAnsi="Calibri" w:cs="Calibri"/>
          <w:lang w:eastAsia="en-US"/>
        </w:rPr>
      </w:pPr>
      <w:r w:rsidRPr="009505F1">
        <w:rPr>
          <w:rFonts w:ascii="Calibri" w:eastAsia="Calibri" w:hAnsi="Calibri" w:cs="Calibri"/>
          <w:lang w:eastAsia="en-US"/>
        </w:rPr>
        <w:t>Urzędu Marszałkowskiego Województwa Pomorskiego, działanie 14.1 Integracja Imigrantów</w:t>
      </w:r>
    </w:p>
    <w:p w14:paraId="764FD40F" w14:textId="77777777" w:rsidR="001B3B01" w:rsidRPr="009F3BA5" w:rsidRDefault="001B3B01" w:rsidP="001B3B01">
      <w:pPr>
        <w:spacing w:line="360" w:lineRule="auto"/>
        <w:rPr>
          <w:rFonts w:ascii="Calibri" w:eastAsia="Calibri" w:hAnsi="Calibri" w:cs="Calibri"/>
          <w:lang w:eastAsia="en-US"/>
        </w:rPr>
      </w:pPr>
      <w:r w:rsidRPr="009505F1">
        <w:rPr>
          <w:rFonts w:ascii="Calibri" w:eastAsia="Calibri" w:hAnsi="Calibri" w:cs="Calibri"/>
          <w:lang w:eastAsia="en-US"/>
        </w:rPr>
        <w:t>p.n. „Pomorskie z Ukrainą”</w:t>
      </w:r>
    </w:p>
    <w:p w14:paraId="0670FD28" w14:textId="323A3A13" w:rsidR="001B3B01" w:rsidRDefault="006E356F" w:rsidP="001B3B01">
      <w:pPr>
        <w:spacing w:line="259" w:lineRule="auto"/>
        <w:rPr>
          <w:rFonts w:ascii="Calibri" w:eastAsia="Calibri" w:hAnsi="Calibri" w:cs="Calibri"/>
          <w:b/>
          <w:bCs/>
          <w:kern w:val="3"/>
          <w:lang w:eastAsia="en-US"/>
        </w:rPr>
      </w:pPr>
      <w:r w:rsidRPr="001B3B01">
        <w:rPr>
          <w:rFonts w:asciiTheme="minorHAnsi" w:hAnsiTheme="minorHAnsi" w:cstheme="minorHAnsi"/>
        </w:rPr>
        <w:t xml:space="preserve">   </w:t>
      </w:r>
      <w:bookmarkStart w:id="0" w:name="_Hlk120691355"/>
      <w:r w:rsidR="001B3B01" w:rsidRPr="009F3BA5">
        <w:rPr>
          <w:rFonts w:ascii="Calibri" w:eastAsia="Calibri" w:hAnsi="Calibri" w:cs="Calibri"/>
          <w:b/>
          <w:bCs/>
          <w:kern w:val="3"/>
          <w:lang w:eastAsia="en-US"/>
        </w:rPr>
        <w:t>„</w:t>
      </w:r>
      <w:bookmarkStart w:id="1" w:name="_Hlk138225708"/>
      <w:r w:rsidR="001B3B01">
        <w:rPr>
          <w:rFonts w:ascii="Calibri" w:eastAsia="Calibri" w:hAnsi="Calibri" w:cs="Calibri"/>
          <w:b/>
          <w:bCs/>
          <w:kern w:val="3"/>
          <w:lang w:eastAsia="en-US"/>
        </w:rPr>
        <w:t>Przygotowanie i uruchomienie lokalu wspomaganego przy Alei Niepodległości 784/2 w Sopocie</w:t>
      </w:r>
      <w:bookmarkEnd w:id="1"/>
      <w:r w:rsidR="001B3B01">
        <w:rPr>
          <w:rFonts w:ascii="Calibri" w:eastAsia="Calibri" w:hAnsi="Calibri" w:cs="Calibri"/>
          <w:b/>
          <w:bCs/>
          <w:kern w:val="3"/>
          <w:lang w:eastAsia="en-US"/>
        </w:rPr>
        <w:t xml:space="preserve"> dla obywateli Ukrainy</w:t>
      </w:r>
      <w:r w:rsidR="001B3B01" w:rsidRPr="009F3BA5">
        <w:rPr>
          <w:rFonts w:ascii="Calibri" w:eastAsia="Calibri" w:hAnsi="Calibri" w:cs="Calibri"/>
          <w:b/>
          <w:bCs/>
          <w:kern w:val="3"/>
          <w:lang w:eastAsia="en-US"/>
        </w:rPr>
        <w:t>”</w:t>
      </w:r>
      <w:r w:rsidR="001B3B01">
        <w:rPr>
          <w:rFonts w:ascii="Calibri" w:eastAsia="Calibri" w:hAnsi="Calibri" w:cs="Calibri"/>
          <w:b/>
          <w:bCs/>
          <w:kern w:val="3"/>
          <w:lang w:eastAsia="en-US"/>
        </w:rPr>
        <w:t xml:space="preserve">  </w:t>
      </w:r>
    </w:p>
    <w:p w14:paraId="7795F5E6" w14:textId="2411B9D6" w:rsidR="001B3B01" w:rsidRDefault="00CD3469" w:rsidP="001B3B01">
      <w:pPr>
        <w:spacing w:line="259" w:lineRule="auto"/>
        <w:rPr>
          <w:rFonts w:ascii="Calibri" w:eastAsia="Calibri" w:hAnsi="Calibri" w:cs="Calibri"/>
          <w:b/>
          <w:bCs/>
          <w:kern w:val="3"/>
          <w:lang w:eastAsia="en-US"/>
        </w:rPr>
      </w:pPr>
      <w:r>
        <w:rPr>
          <w:rFonts w:ascii="Calibri" w:eastAsia="Calibri" w:hAnsi="Calibri" w:cs="Calibri"/>
          <w:b/>
          <w:bCs/>
          <w:kern w:val="3"/>
          <w:lang w:eastAsia="en-US"/>
        </w:rPr>
        <w:t xml:space="preserve">                                                            </w:t>
      </w:r>
    </w:p>
    <w:p w14:paraId="362470FD" w14:textId="3120E9C0" w:rsidR="001B3B01" w:rsidRDefault="001B3B01" w:rsidP="001B3B01">
      <w:pPr>
        <w:spacing w:line="259" w:lineRule="auto"/>
        <w:rPr>
          <w:rFonts w:ascii="Calibri" w:eastAsia="Calibri" w:hAnsi="Calibri" w:cs="Calibri"/>
          <w:b/>
          <w:bCs/>
          <w:kern w:val="3"/>
          <w:lang w:eastAsia="en-US"/>
        </w:rPr>
      </w:pPr>
      <w:r>
        <w:rPr>
          <w:rFonts w:ascii="Calibri" w:eastAsia="Calibri" w:hAnsi="Calibri" w:cs="Calibri"/>
          <w:b/>
          <w:bCs/>
          <w:kern w:val="3"/>
          <w:lang w:eastAsia="en-US"/>
        </w:rPr>
        <w:t xml:space="preserve">                                          Zawiadomienie  o </w:t>
      </w:r>
      <w:r w:rsidR="00B32613">
        <w:rPr>
          <w:rFonts w:ascii="Calibri" w:eastAsia="Calibri" w:hAnsi="Calibri" w:cs="Calibri"/>
          <w:b/>
          <w:bCs/>
          <w:kern w:val="3"/>
          <w:lang w:eastAsia="en-US"/>
        </w:rPr>
        <w:t>u</w:t>
      </w:r>
      <w:r>
        <w:rPr>
          <w:rFonts w:ascii="Calibri" w:eastAsia="Calibri" w:hAnsi="Calibri" w:cs="Calibri"/>
          <w:b/>
          <w:bCs/>
          <w:kern w:val="3"/>
          <w:lang w:eastAsia="en-US"/>
        </w:rPr>
        <w:t>nieważnieniu postępowania</w:t>
      </w:r>
    </w:p>
    <w:p w14:paraId="1BCC0A45" w14:textId="77777777" w:rsidR="001B3B01" w:rsidRDefault="001B3B01" w:rsidP="001B3B01">
      <w:pPr>
        <w:spacing w:line="259" w:lineRule="auto"/>
        <w:rPr>
          <w:rFonts w:ascii="Calibri" w:eastAsia="Calibri" w:hAnsi="Calibri" w:cs="Calibri"/>
          <w:b/>
          <w:bCs/>
          <w:kern w:val="3"/>
          <w:lang w:eastAsia="en-US"/>
        </w:rPr>
      </w:pPr>
    </w:p>
    <w:p w14:paraId="58E584C3" w14:textId="160F2E37" w:rsidR="00E05B0E" w:rsidRDefault="001B3B01" w:rsidP="00E05B0E">
      <w:pPr>
        <w:spacing w:line="259" w:lineRule="auto"/>
        <w:rPr>
          <w:rFonts w:ascii="Calibri" w:eastAsia="Calibri" w:hAnsi="Calibri" w:cs="Calibri"/>
          <w:b/>
          <w:bCs/>
          <w:kern w:val="3"/>
          <w:lang w:eastAsia="en-US"/>
        </w:rPr>
      </w:pPr>
      <w:r w:rsidRPr="001B3B01">
        <w:rPr>
          <w:rFonts w:ascii="Calibri" w:eastAsia="Calibri" w:hAnsi="Calibri" w:cs="Calibri"/>
          <w:kern w:val="3"/>
          <w:lang w:eastAsia="en-US"/>
        </w:rPr>
        <w:t>Zamawiający</w:t>
      </w:r>
      <w:r>
        <w:rPr>
          <w:rFonts w:ascii="Calibri" w:eastAsia="Calibri" w:hAnsi="Calibri" w:cs="Calibri"/>
          <w:kern w:val="3"/>
          <w:lang w:eastAsia="en-US"/>
        </w:rPr>
        <w:t xml:space="preserve"> – Gmina Miasta Sopotu </w:t>
      </w:r>
      <w:r w:rsidR="00E05B0E">
        <w:rPr>
          <w:rFonts w:ascii="Calibri" w:eastAsia="Calibri" w:hAnsi="Calibri" w:cs="Calibri"/>
          <w:kern w:val="3"/>
          <w:lang w:eastAsia="en-US"/>
        </w:rPr>
        <w:t xml:space="preserve">, działając na podstawie art. 260 ust. 2 </w:t>
      </w:r>
      <w:r w:rsidR="00E05B0E" w:rsidRPr="009F3BA5">
        <w:rPr>
          <w:rFonts w:ascii="Calibri" w:eastAsia="Calibri" w:hAnsi="Calibri" w:cs="Calibri"/>
          <w:lang w:eastAsia="en-US"/>
        </w:rPr>
        <w:t>ustawy z dnia 11 września 2019 r. Prawo zamówień publicznych</w:t>
      </w:r>
      <w:r w:rsidR="00E05B0E">
        <w:rPr>
          <w:rFonts w:ascii="Calibri" w:eastAsia="Calibri" w:hAnsi="Calibri" w:cs="Calibri"/>
          <w:lang w:eastAsia="en-US"/>
        </w:rPr>
        <w:t xml:space="preserve"> </w:t>
      </w:r>
      <w:r w:rsidR="00E05B0E" w:rsidRPr="009F3BA5">
        <w:rPr>
          <w:rFonts w:ascii="Calibri" w:eastAsia="Calibri" w:hAnsi="Calibri" w:cs="Calibri"/>
          <w:lang w:eastAsia="en-US"/>
        </w:rPr>
        <w:t>(t.j. Dz. U. z 2022 poz. 1710 ze zm.)</w:t>
      </w:r>
      <w:r w:rsidR="00E05B0E">
        <w:rPr>
          <w:rFonts w:ascii="Calibri" w:eastAsia="Calibri" w:hAnsi="Calibri" w:cs="Calibri"/>
          <w:lang w:eastAsia="en-US"/>
        </w:rPr>
        <w:t xml:space="preserve">, </w:t>
      </w:r>
      <w:r w:rsidR="00E05B0E">
        <w:rPr>
          <w:rFonts w:ascii="Calibri" w:eastAsia="Calibri" w:hAnsi="Calibri" w:cs="Calibri"/>
          <w:lang w:eastAsia="en-US"/>
        </w:rPr>
        <w:lastRenderedPageBreak/>
        <w:t xml:space="preserve">niniejszym zawiadamia  o unieważnieniu postępowania o udzielenie  zamówienia publicznego  prowadzonego w trybie  podstawowym pod nazwą </w:t>
      </w:r>
      <w:r w:rsidR="00E05B0E" w:rsidRPr="001B3B01">
        <w:rPr>
          <w:rFonts w:asciiTheme="minorHAnsi" w:hAnsiTheme="minorHAnsi" w:cstheme="minorHAnsi"/>
        </w:rPr>
        <w:t xml:space="preserve">   </w:t>
      </w:r>
      <w:r w:rsidR="00E05B0E" w:rsidRPr="009F3BA5">
        <w:rPr>
          <w:rFonts w:ascii="Calibri" w:eastAsia="Calibri" w:hAnsi="Calibri" w:cs="Calibri"/>
          <w:b/>
          <w:bCs/>
          <w:kern w:val="3"/>
          <w:lang w:eastAsia="en-US"/>
        </w:rPr>
        <w:t>„</w:t>
      </w:r>
      <w:r w:rsidR="00E05B0E">
        <w:rPr>
          <w:rFonts w:ascii="Calibri" w:eastAsia="Calibri" w:hAnsi="Calibri" w:cs="Calibri"/>
          <w:b/>
          <w:bCs/>
          <w:kern w:val="3"/>
          <w:lang w:eastAsia="en-US"/>
        </w:rPr>
        <w:t>Przygotowanie i uruchomienie lokalu wspomaganego przy Alei Niepodległości 784/2 w Sopocie dla obywateli Ukrainy</w:t>
      </w:r>
      <w:r w:rsidR="00E05B0E" w:rsidRPr="009F3BA5">
        <w:rPr>
          <w:rFonts w:ascii="Calibri" w:eastAsia="Calibri" w:hAnsi="Calibri" w:cs="Calibri"/>
          <w:b/>
          <w:bCs/>
          <w:kern w:val="3"/>
          <w:lang w:eastAsia="en-US"/>
        </w:rPr>
        <w:t>”</w:t>
      </w:r>
      <w:r w:rsidR="00E05B0E">
        <w:rPr>
          <w:rFonts w:ascii="Calibri" w:eastAsia="Calibri" w:hAnsi="Calibri" w:cs="Calibri"/>
          <w:b/>
          <w:bCs/>
          <w:kern w:val="3"/>
          <w:lang w:eastAsia="en-US"/>
        </w:rPr>
        <w:t xml:space="preserve">  </w:t>
      </w:r>
    </w:p>
    <w:p w14:paraId="11DCD27F" w14:textId="1A97ABA2" w:rsidR="00E05B0E" w:rsidRDefault="00E05B0E" w:rsidP="00E05B0E">
      <w:pPr>
        <w:spacing w:line="259" w:lineRule="auto"/>
        <w:jc w:val="center"/>
        <w:rPr>
          <w:rFonts w:ascii="Calibri" w:eastAsia="Calibri" w:hAnsi="Calibri" w:cs="Calibri"/>
          <w:b/>
          <w:bCs/>
          <w:kern w:val="3"/>
          <w:u w:val="single"/>
          <w:lang w:eastAsia="en-US"/>
        </w:rPr>
      </w:pPr>
      <w:r w:rsidRPr="00E05B0E">
        <w:rPr>
          <w:rFonts w:ascii="Calibri" w:eastAsia="Calibri" w:hAnsi="Calibri" w:cs="Calibri"/>
          <w:b/>
          <w:bCs/>
          <w:kern w:val="3"/>
          <w:u w:val="single"/>
          <w:lang w:eastAsia="en-US"/>
        </w:rPr>
        <w:t>Uzasadnienie prawne</w:t>
      </w:r>
    </w:p>
    <w:p w14:paraId="2AB9733C" w14:textId="77777777" w:rsidR="00A876CE" w:rsidRDefault="00A876CE" w:rsidP="00E05B0E">
      <w:pPr>
        <w:spacing w:line="259" w:lineRule="auto"/>
        <w:jc w:val="center"/>
        <w:rPr>
          <w:rFonts w:ascii="Calibri" w:eastAsia="Calibri" w:hAnsi="Calibri" w:cs="Calibri"/>
          <w:b/>
          <w:bCs/>
          <w:kern w:val="3"/>
          <w:u w:val="single"/>
          <w:lang w:eastAsia="en-US"/>
        </w:rPr>
      </w:pPr>
    </w:p>
    <w:p w14:paraId="64E71274" w14:textId="3F2C9C81" w:rsidR="00E05B0E" w:rsidRDefault="00E05B0E" w:rsidP="00E05B0E">
      <w:pPr>
        <w:spacing w:line="259" w:lineRule="auto"/>
        <w:jc w:val="both"/>
        <w:rPr>
          <w:rFonts w:ascii="Calibri" w:eastAsia="Calibri" w:hAnsi="Calibri" w:cs="Calibri"/>
          <w:lang w:eastAsia="en-US"/>
        </w:rPr>
      </w:pPr>
      <w:r w:rsidRPr="00E05B0E">
        <w:rPr>
          <w:rFonts w:ascii="Calibri" w:eastAsia="Calibri" w:hAnsi="Calibri" w:cs="Calibri"/>
          <w:kern w:val="3"/>
          <w:lang w:eastAsia="en-US"/>
        </w:rPr>
        <w:t xml:space="preserve">Na podstawie art. </w:t>
      </w:r>
      <w:r w:rsidR="00344065">
        <w:rPr>
          <w:rFonts w:ascii="Calibri" w:eastAsia="Calibri" w:hAnsi="Calibri" w:cs="Calibri"/>
          <w:kern w:val="3"/>
          <w:lang w:eastAsia="en-US"/>
        </w:rPr>
        <w:t>256</w:t>
      </w:r>
      <w:r w:rsidR="00344065" w:rsidRPr="00344065">
        <w:rPr>
          <w:rFonts w:ascii="Calibri" w:eastAsia="Calibri" w:hAnsi="Calibri" w:cs="Calibri"/>
          <w:lang w:eastAsia="en-US"/>
        </w:rPr>
        <w:t xml:space="preserve"> </w:t>
      </w:r>
      <w:r w:rsidR="00344065" w:rsidRPr="009F3BA5">
        <w:rPr>
          <w:rFonts w:ascii="Calibri" w:eastAsia="Calibri" w:hAnsi="Calibri" w:cs="Calibri"/>
          <w:lang w:eastAsia="en-US"/>
        </w:rPr>
        <w:t>ustawy z dnia 11 września 2019 r. Prawo zamówień publicznych</w:t>
      </w:r>
      <w:r w:rsidR="00344065">
        <w:rPr>
          <w:rFonts w:ascii="Calibri" w:eastAsia="Calibri" w:hAnsi="Calibri" w:cs="Calibri"/>
          <w:lang w:eastAsia="en-US"/>
        </w:rPr>
        <w:t xml:space="preserve"> </w:t>
      </w:r>
      <w:r w:rsidR="00344065" w:rsidRPr="009F3BA5">
        <w:rPr>
          <w:rFonts w:ascii="Calibri" w:eastAsia="Calibri" w:hAnsi="Calibri" w:cs="Calibri"/>
          <w:lang w:eastAsia="en-US"/>
        </w:rPr>
        <w:t xml:space="preserve">(t.j. Dz. U. z 2022 poz. 1710 ze zm.) </w:t>
      </w:r>
      <w:r w:rsidR="00344065">
        <w:rPr>
          <w:rFonts w:ascii="Calibri" w:eastAsia="Calibri" w:hAnsi="Calibri" w:cs="Calibri"/>
          <w:lang w:eastAsia="en-US"/>
        </w:rPr>
        <w:t xml:space="preserve">, Zamawiający może unieważnić  postępowanie  o udzielenie  zamówienia odpowiednio przed upływem terminu składania  wniosków o dopuszczenie  do udziału  w postępowaniu  albo przed upływem terminu składania ofert, jeżeli  wystąpiły okoliczności powodujące , ze dalsze prowadzenie postępowania jest </w:t>
      </w:r>
      <w:r w:rsidR="00A876CE">
        <w:rPr>
          <w:rFonts w:ascii="Calibri" w:eastAsia="Calibri" w:hAnsi="Calibri" w:cs="Calibri"/>
          <w:lang w:eastAsia="en-US"/>
        </w:rPr>
        <w:t>nieuzasadnione.</w:t>
      </w:r>
      <w:r w:rsidR="00344065">
        <w:rPr>
          <w:rFonts w:ascii="Calibri" w:eastAsia="Calibri" w:hAnsi="Calibri" w:cs="Calibri"/>
          <w:lang w:eastAsia="en-US"/>
        </w:rPr>
        <w:t xml:space="preserve"> </w:t>
      </w:r>
    </w:p>
    <w:p w14:paraId="717DF086" w14:textId="77777777" w:rsidR="00A876CE" w:rsidRDefault="00A876CE" w:rsidP="00E05B0E">
      <w:pPr>
        <w:spacing w:line="259" w:lineRule="auto"/>
        <w:jc w:val="both"/>
        <w:rPr>
          <w:rFonts w:ascii="Calibri" w:eastAsia="Calibri" w:hAnsi="Calibri" w:cs="Calibri"/>
          <w:lang w:eastAsia="en-US"/>
        </w:rPr>
      </w:pPr>
    </w:p>
    <w:p w14:paraId="03427A9D" w14:textId="77777777" w:rsidR="00A876CE" w:rsidRDefault="00A876CE" w:rsidP="00E05B0E">
      <w:pPr>
        <w:spacing w:line="259" w:lineRule="auto"/>
        <w:jc w:val="both"/>
        <w:rPr>
          <w:rFonts w:ascii="Calibri" w:eastAsia="Calibri" w:hAnsi="Calibri" w:cs="Calibri"/>
          <w:lang w:eastAsia="en-US"/>
        </w:rPr>
      </w:pPr>
    </w:p>
    <w:p w14:paraId="01996A39" w14:textId="29C6B2DE" w:rsidR="00A876CE" w:rsidRDefault="00A876CE" w:rsidP="00A876CE">
      <w:pPr>
        <w:spacing w:line="259" w:lineRule="auto"/>
        <w:jc w:val="center"/>
        <w:rPr>
          <w:rFonts w:ascii="Calibri" w:eastAsia="Calibri" w:hAnsi="Calibri" w:cs="Calibri"/>
          <w:b/>
          <w:bCs/>
          <w:u w:val="single"/>
          <w:lang w:eastAsia="en-US"/>
        </w:rPr>
      </w:pPr>
      <w:r w:rsidRPr="00A876CE">
        <w:rPr>
          <w:rFonts w:ascii="Calibri" w:eastAsia="Calibri" w:hAnsi="Calibri" w:cs="Calibri"/>
          <w:b/>
          <w:bCs/>
          <w:u w:val="single"/>
          <w:lang w:eastAsia="en-US"/>
        </w:rPr>
        <w:t>Uzasadnienie  faktyczne</w:t>
      </w:r>
    </w:p>
    <w:p w14:paraId="7F8FD050" w14:textId="33297DD9" w:rsidR="00F66242" w:rsidRPr="00F66242" w:rsidRDefault="007857BF" w:rsidP="00F66242">
      <w:pPr>
        <w:rPr>
          <w:rFonts w:asciiTheme="minorHAnsi" w:hAnsiTheme="minorHAnsi" w:cstheme="minorHAnsi"/>
          <w:sz w:val="22"/>
          <w:szCs w:val="22"/>
        </w:rPr>
      </w:pPr>
      <w:r w:rsidRPr="00F66242">
        <w:rPr>
          <w:rFonts w:asciiTheme="minorHAnsi" w:hAnsiTheme="minorHAnsi" w:cstheme="minorHAnsi"/>
        </w:rPr>
        <w:t>Postępowanie  unieważniono  na podstawie art.256</w:t>
      </w:r>
      <w:r w:rsidR="003A7112">
        <w:rPr>
          <w:rFonts w:asciiTheme="minorHAnsi" w:hAnsiTheme="minorHAnsi" w:cstheme="minorHAnsi"/>
        </w:rPr>
        <w:t xml:space="preserve"> p.z.p.</w:t>
      </w:r>
      <w:r w:rsidRPr="00F66242">
        <w:rPr>
          <w:rFonts w:asciiTheme="minorHAnsi" w:hAnsiTheme="minorHAnsi" w:cstheme="minorHAnsi"/>
        </w:rPr>
        <w:t xml:space="preserve"> </w:t>
      </w:r>
      <w:r w:rsidR="00F66242">
        <w:rPr>
          <w:rFonts w:asciiTheme="minorHAnsi" w:hAnsiTheme="minorHAnsi" w:cstheme="minorHAnsi"/>
        </w:rPr>
        <w:t>P</w:t>
      </w:r>
      <w:r w:rsidR="00F66242" w:rsidRPr="00F66242">
        <w:rPr>
          <w:rFonts w:asciiTheme="minorHAnsi" w:hAnsiTheme="minorHAnsi" w:cstheme="minorHAnsi"/>
        </w:rPr>
        <w:t xml:space="preserve">rzy tej przesłance unieważnienia </w:t>
      </w:r>
      <w:r w:rsidR="00F66242">
        <w:rPr>
          <w:rFonts w:asciiTheme="minorHAnsi" w:hAnsiTheme="minorHAnsi" w:cstheme="minorHAnsi"/>
        </w:rPr>
        <w:t xml:space="preserve">Zamawiający miał </w:t>
      </w:r>
      <w:r w:rsidR="00F66242" w:rsidRPr="00F66242">
        <w:rPr>
          <w:rFonts w:asciiTheme="minorHAnsi" w:hAnsiTheme="minorHAnsi" w:cstheme="minorHAnsi"/>
        </w:rPr>
        <w:t xml:space="preserve"> na uwadze także art. 137 ust. 7 </w:t>
      </w:r>
      <w:r w:rsidR="003A7112">
        <w:rPr>
          <w:rFonts w:asciiTheme="minorHAnsi" w:hAnsiTheme="minorHAnsi" w:cstheme="minorHAnsi"/>
        </w:rPr>
        <w:t>p.z.p.</w:t>
      </w:r>
      <w:r w:rsidR="00F66242" w:rsidRPr="00F66242">
        <w:rPr>
          <w:rFonts w:asciiTheme="minorHAnsi" w:hAnsiTheme="minorHAnsi" w:cstheme="minorHAnsi"/>
        </w:rPr>
        <w:t xml:space="preserve">. Wynika z niego, że w przypadku gdy zmiany treści SWZ prowadziłyby do istotnej zmiany charakteru zamówienia w porównaniu z pierwotnie określonym, w szczególności prowadziłyby do znacznej zmiany zakresu zamówienia, zamawiający unieważnia postępowanie na podstawie art. 256 </w:t>
      </w:r>
      <w:r w:rsidR="003A7112">
        <w:rPr>
          <w:rFonts w:asciiTheme="minorHAnsi" w:hAnsiTheme="minorHAnsi" w:cstheme="minorHAnsi"/>
        </w:rPr>
        <w:t>p.z.p.</w:t>
      </w:r>
      <w:r w:rsidR="00F66242" w:rsidRPr="00F66242">
        <w:rPr>
          <w:rFonts w:asciiTheme="minorHAnsi" w:hAnsiTheme="minorHAnsi" w:cstheme="minorHAnsi"/>
        </w:rPr>
        <w:t>.</w:t>
      </w:r>
    </w:p>
    <w:p w14:paraId="2D6EAB36" w14:textId="4B377D28" w:rsidR="007857BF" w:rsidRDefault="007857BF" w:rsidP="00A876CE">
      <w:pPr>
        <w:spacing w:line="259" w:lineRule="auto"/>
        <w:jc w:val="both"/>
        <w:rPr>
          <w:rFonts w:asciiTheme="minorHAnsi" w:hAnsiTheme="minorHAnsi" w:cstheme="minorHAnsi"/>
        </w:rPr>
      </w:pPr>
      <w:r w:rsidRPr="007857BF">
        <w:rPr>
          <w:rFonts w:asciiTheme="minorHAnsi" w:hAnsiTheme="minorHAnsi" w:cstheme="minorHAnsi"/>
        </w:rPr>
        <w:t xml:space="preserve">   </w:t>
      </w:r>
    </w:p>
    <w:p w14:paraId="7DC9620B" w14:textId="77777777" w:rsidR="007857BF" w:rsidRDefault="007857BF" w:rsidP="00A876CE">
      <w:pPr>
        <w:spacing w:line="259" w:lineRule="auto"/>
        <w:jc w:val="both"/>
        <w:rPr>
          <w:rFonts w:asciiTheme="minorHAnsi" w:hAnsiTheme="minorHAnsi" w:cstheme="minorHAnsi"/>
          <w:color w:val="203864"/>
        </w:rPr>
      </w:pPr>
    </w:p>
    <w:p w14:paraId="1F3BFB09" w14:textId="72BE44DE" w:rsidR="00A876CE" w:rsidRDefault="007857BF" w:rsidP="00A876CE">
      <w:pPr>
        <w:spacing w:line="259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Przed terminem składania ofert </w:t>
      </w:r>
      <w:r w:rsidRPr="007857BF">
        <w:rPr>
          <w:rFonts w:asciiTheme="minorHAnsi" w:hAnsiTheme="minorHAnsi" w:cstheme="minorHAnsi"/>
        </w:rPr>
        <w:t>ujawni</w:t>
      </w:r>
      <w:r>
        <w:rPr>
          <w:rFonts w:asciiTheme="minorHAnsi" w:hAnsiTheme="minorHAnsi" w:cstheme="minorHAnsi"/>
        </w:rPr>
        <w:t xml:space="preserve">ła </w:t>
      </w:r>
      <w:r w:rsidRPr="007857BF">
        <w:rPr>
          <w:rFonts w:asciiTheme="minorHAnsi" w:hAnsiTheme="minorHAnsi" w:cstheme="minorHAnsi"/>
        </w:rPr>
        <w:t xml:space="preserve"> się potrzeb</w:t>
      </w:r>
      <w:r>
        <w:rPr>
          <w:rFonts w:asciiTheme="minorHAnsi" w:hAnsiTheme="minorHAnsi" w:cstheme="minorHAnsi"/>
        </w:rPr>
        <w:t>a</w:t>
      </w:r>
      <w:r w:rsidRPr="007857BF">
        <w:rPr>
          <w:rFonts w:asciiTheme="minorHAnsi" w:hAnsiTheme="minorHAnsi" w:cstheme="minorHAnsi"/>
        </w:rPr>
        <w:t xml:space="preserve"> dopuszczenia możliwości składania ofert częściowych lub zwiększenia liczby części, na które mogą być składane oferty częściowe</w:t>
      </w:r>
      <w:r>
        <w:rPr>
          <w:rFonts w:asciiTheme="minorHAnsi" w:hAnsiTheme="minorHAnsi" w:cstheme="minorHAnsi"/>
        </w:rPr>
        <w:t xml:space="preserve">, które Zamawiający w wersji pierwotnej nie przewidział a </w:t>
      </w:r>
      <w:r w:rsidR="00F66242">
        <w:rPr>
          <w:rFonts w:asciiTheme="minorHAnsi" w:hAnsiTheme="minorHAnsi" w:cstheme="minorHAnsi"/>
        </w:rPr>
        <w:t xml:space="preserve">także pojawił się </w:t>
      </w:r>
      <w:r w:rsidR="00F66242" w:rsidRPr="00F66242">
        <w:rPr>
          <w:rFonts w:asciiTheme="minorHAnsi" w:hAnsiTheme="minorHAnsi" w:cstheme="minorHAnsi"/>
        </w:rPr>
        <w:t>nowy wniosek o  zwiększenie środków</w:t>
      </w:r>
      <w:r w:rsidR="00F66242" w:rsidRPr="00F66242">
        <w:rPr>
          <w:rFonts w:asciiTheme="minorHAnsi" w:eastAsia="Calibri" w:hAnsiTheme="minorHAnsi" w:cstheme="minorHAnsi"/>
          <w:kern w:val="3"/>
          <w:lang w:eastAsia="en-US"/>
        </w:rPr>
        <w:t xml:space="preserve"> co może doprowadzić </w:t>
      </w:r>
      <w:r w:rsidR="00F66242" w:rsidRPr="00F66242">
        <w:rPr>
          <w:rFonts w:asciiTheme="minorHAnsi" w:hAnsiTheme="minorHAnsi" w:cstheme="minorHAnsi"/>
        </w:rPr>
        <w:t>znacznego rozszerzenia zakresu zamówienia</w:t>
      </w:r>
      <w:r w:rsidR="00F66242" w:rsidRPr="00F66242">
        <w:rPr>
          <w:rFonts w:asciiTheme="minorHAnsi" w:hAnsiTheme="minorHAnsi" w:cstheme="minorHAnsi"/>
          <w:b/>
          <w:bCs/>
        </w:rPr>
        <w:t xml:space="preserve"> </w:t>
      </w:r>
      <w:r w:rsidR="00F66242">
        <w:rPr>
          <w:rFonts w:asciiTheme="minorHAnsi" w:hAnsiTheme="minorHAnsi" w:cstheme="minorHAnsi"/>
          <w:b/>
          <w:bCs/>
        </w:rPr>
        <w:t>.</w:t>
      </w:r>
    </w:p>
    <w:p w14:paraId="0257F5D0" w14:textId="77777777" w:rsidR="00F66242" w:rsidRDefault="00F66242" w:rsidP="00A876CE">
      <w:pPr>
        <w:spacing w:line="259" w:lineRule="auto"/>
        <w:jc w:val="both"/>
        <w:rPr>
          <w:rFonts w:asciiTheme="minorHAnsi" w:eastAsia="Calibri" w:hAnsiTheme="minorHAnsi" w:cstheme="minorHAnsi"/>
          <w:kern w:val="3"/>
          <w:lang w:eastAsia="en-US"/>
        </w:rPr>
      </w:pPr>
    </w:p>
    <w:p w14:paraId="51FF146B" w14:textId="77777777" w:rsidR="00CD3469" w:rsidRDefault="00CD3469" w:rsidP="00A876CE">
      <w:pPr>
        <w:spacing w:line="259" w:lineRule="auto"/>
        <w:jc w:val="both"/>
        <w:rPr>
          <w:rFonts w:asciiTheme="minorHAnsi" w:eastAsia="Calibri" w:hAnsiTheme="minorHAnsi" w:cstheme="minorHAnsi"/>
          <w:kern w:val="3"/>
          <w:lang w:eastAsia="en-US"/>
        </w:rPr>
      </w:pPr>
    </w:p>
    <w:p w14:paraId="04FCF9EF" w14:textId="77777777" w:rsidR="00B811A7" w:rsidRPr="00B811A7" w:rsidRDefault="00B811A7" w:rsidP="00B811A7">
      <w:pPr>
        <w:widowControl w:val="0"/>
        <w:suppressAutoHyphens/>
        <w:ind w:firstLine="426"/>
        <w:jc w:val="both"/>
        <w:rPr>
          <w:rFonts w:asciiTheme="minorHAnsi" w:hAnsiTheme="minorHAnsi" w:cstheme="minorHAnsi"/>
          <w:szCs w:val="20"/>
        </w:rPr>
      </w:pPr>
      <w:r w:rsidRPr="00B811A7">
        <w:rPr>
          <w:rFonts w:asciiTheme="minorHAnsi" w:hAnsiTheme="minorHAnsi" w:cstheme="minorHAnsi"/>
          <w:szCs w:val="20"/>
        </w:rPr>
        <w:t xml:space="preserve">Zgodnie z </w:t>
      </w:r>
      <w:r w:rsidRPr="00B811A7">
        <w:rPr>
          <w:rFonts w:asciiTheme="minorHAnsi" w:hAnsiTheme="minorHAnsi" w:cstheme="minorHAnsi"/>
          <w:szCs w:val="20"/>
          <w:u w:color="FF0000"/>
        </w:rPr>
        <w:t>art. 513 pkt 1</w:t>
      </w:r>
      <w:r w:rsidRPr="00B811A7">
        <w:rPr>
          <w:rFonts w:asciiTheme="minorHAnsi" w:hAnsiTheme="minorHAnsi" w:cstheme="minorHAnsi"/>
          <w:szCs w:val="20"/>
        </w:rPr>
        <w:t xml:space="preserve"> p.z.p. mają Państwo prawo wnieść odwołanie.</w:t>
      </w:r>
    </w:p>
    <w:p w14:paraId="780CE9A3" w14:textId="77777777" w:rsidR="00B811A7" w:rsidRPr="00B811A7" w:rsidRDefault="00B811A7" w:rsidP="00B811A7">
      <w:pPr>
        <w:widowControl w:val="0"/>
        <w:suppressAutoHyphens/>
        <w:ind w:firstLine="426"/>
        <w:jc w:val="both"/>
        <w:rPr>
          <w:rFonts w:asciiTheme="minorHAnsi" w:hAnsiTheme="minorHAnsi" w:cstheme="minorHAnsi"/>
          <w:szCs w:val="20"/>
        </w:rPr>
      </w:pPr>
      <w:r w:rsidRPr="00B811A7">
        <w:rPr>
          <w:rFonts w:asciiTheme="minorHAnsi" w:hAnsiTheme="minorHAnsi" w:cstheme="minorHAnsi"/>
          <w:szCs w:val="20"/>
        </w:rPr>
        <w:t xml:space="preserve">Odwołanie wnosi się do Prezesa Krajowej Izby Odwoławczej, zgodnie z </w:t>
      </w:r>
      <w:r w:rsidRPr="00B811A7">
        <w:rPr>
          <w:rFonts w:asciiTheme="minorHAnsi" w:hAnsiTheme="minorHAnsi" w:cstheme="minorHAnsi"/>
          <w:szCs w:val="20"/>
          <w:u w:color="FF0000"/>
        </w:rPr>
        <w:t>art. 514 ust. 1</w:t>
      </w:r>
      <w:r w:rsidRPr="00B811A7">
        <w:rPr>
          <w:rFonts w:asciiTheme="minorHAnsi" w:hAnsiTheme="minorHAnsi" w:cstheme="minorHAnsi"/>
          <w:szCs w:val="20"/>
        </w:rPr>
        <w:t xml:space="preserve"> p.z.p. Odwołujący jest zobowiązany przekazać zamawiającemu odwołanie wniesione w formie elektronicznej albo postaci elektronicznej albo kopię tego odwołania, jeżeli zostało ono wniesione w formie pisemnej przed upływem terminu do wniesienia odwołania, w taki sposób, aby mógł on zapoznać się z jego treścią przed upływem tego terminu, zgodnie z </w:t>
      </w:r>
      <w:r w:rsidRPr="00B811A7">
        <w:rPr>
          <w:rFonts w:asciiTheme="minorHAnsi" w:hAnsiTheme="minorHAnsi" w:cstheme="minorHAnsi"/>
          <w:szCs w:val="20"/>
          <w:u w:color="FF0000"/>
        </w:rPr>
        <w:t>art. 514 ust. 2</w:t>
      </w:r>
      <w:r w:rsidRPr="00B811A7">
        <w:rPr>
          <w:rFonts w:asciiTheme="minorHAnsi" w:hAnsiTheme="minorHAnsi" w:cstheme="minorHAnsi"/>
          <w:szCs w:val="20"/>
        </w:rPr>
        <w:t xml:space="preserve"> i </w:t>
      </w:r>
      <w:r w:rsidRPr="00B811A7">
        <w:rPr>
          <w:rFonts w:asciiTheme="minorHAnsi" w:hAnsiTheme="minorHAnsi" w:cstheme="minorHAnsi"/>
          <w:szCs w:val="20"/>
          <w:u w:color="FF0000"/>
        </w:rPr>
        <w:t>3</w:t>
      </w:r>
      <w:r w:rsidRPr="00B811A7">
        <w:rPr>
          <w:rFonts w:asciiTheme="minorHAnsi" w:hAnsiTheme="minorHAnsi" w:cstheme="minorHAnsi"/>
          <w:szCs w:val="20"/>
        </w:rPr>
        <w:t xml:space="preserve"> p.z.p.</w:t>
      </w:r>
    </w:p>
    <w:p w14:paraId="226C0BAD" w14:textId="5F8E1B71" w:rsidR="00B811A7" w:rsidRPr="00B811A7" w:rsidRDefault="00B811A7" w:rsidP="00B811A7">
      <w:pPr>
        <w:widowControl w:val="0"/>
        <w:suppressAutoHyphens/>
        <w:ind w:firstLine="426"/>
        <w:jc w:val="both"/>
        <w:rPr>
          <w:rFonts w:asciiTheme="minorHAnsi" w:hAnsiTheme="minorHAnsi" w:cstheme="minorHAnsi"/>
          <w:szCs w:val="20"/>
        </w:rPr>
      </w:pPr>
      <w:r w:rsidRPr="00B811A7">
        <w:rPr>
          <w:rFonts w:asciiTheme="minorHAnsi" w:hAnsiTheme="minorHAnsi" w:cstheme="minorHAnsi"/>
          <w:szCs w:val="20"/>
        </w:rPr>
        <w:t>Jako że informacja o unieważnieniu postępowania została przekazana przy użyciu środków komunikacji elektronicznej i zamieszczona na stronie internetowej zamawiającego, to termin wniesienia odwołania do Prezesa Krajowej Izby Odwoławczej oraz przesłania kopii odwołania do zamawiającego upływa</w:t>
      </w:r>
      <w:r>
        <w:rPr>
          <w:rFonts w:asciiTheme="minorHAnsi" w:hAnsiTheme="minorHAnsi" w:cstheme="minorHAnsi"/>
          <w:szCs w:val="20"/>
        </w:rPr>
        <w:t>11.07.2023</w:t>
      </w:r>
      <w:r w:rsidR="003A7112">
        <w:rPr>
          <w:rFonts w:asciiTheme="minorHAnsi" w:hAnsiTheme="minorHAnsi" w:cstheme="minorHAnsi"/>
          <w:szCs w:val="20"/>
        </w:rPr>
        <w:t xml:space="preserve"> </w:t>
      </w:r>
      <w:r w:rsidRPr="00B811A7">
        <w:rPr>
          <w:rFonts w:asciiTheme="minorHAnsi" w:hAnsiTheme="minorHAnsi" w:cstheme="minorHAnsi"/>
          <w:szCs w:val="20"/>
        </w:rPr>
        <w:t xml:space="preserve">r., czyli po 5 dniach od ukazania się informacji, zgodnie z </w:t>
      </w:r>
      <w:r w:rsidRPr="00B811A7">
        <w:rPr>
          <w:rFonts w:asciiTheme="minorHAnsi" w:hAnsiTheme="minorHAnsi" w:cstheme="minorHAnsi"/>
          <w:szCs w:val="20"/>
          <w:u w:color="FF0000"/>
        </w:rPr>
        <w:t>art. 515 ust. 1 pkt 2 lit. a</w:t>
      </w:r>
      <w:r w:rsidRPr="00B811A7">
        <w:rPr>
          <w:rFonts w:asciiTheme="minorHAnsi" w:hAnsiTheme="minorHAnsi" w:cstheme="minorHAnsi"/>
          <w:szCs w:val="20"/>
        </w:rPr>
        <w:t xml:space="preserve"> p.z.p.</w:t>
      </w:r>
    </w:p>
    <w:p w14:paraId="562B25E4" w14:textId="09F39CC7" w:rsidR="001B3B01" w:rsidRPr="001B3B01" w:rsidRDefault="001B3B01" w:rsidP="001B3B01">
      <w:pPr>
        <w:spacing w:line="259" w:lineRule="auto"/>
        <w:rPr>
          <w:rFonts w:ascii="Calibri" w:eastAsia="Calibri" w:hAnsi="Calibri" w:cs="Calibri"/>
          <w:kern w:val="3"/>
          <w:lang w:eastAsia="en-US"/>
        </w:rPr>
      </w:pPr>
    </w:p>
    <w:bookmarkEnd w:id="0"/>
    <w:p w14:paraId="5F8EEE8B" w14:textId="77F9E88C" w:rsidR="006E356F" w:rsidRDefault="006E356F">
      <w:pPr>
        <w:rPr>
          <w:rFonts w:asciiTheme="minorHAnsi" w:hAnsiTheme="minorHAnsi" w:cstheme="minorHAnsi"/>
        </w:rPr>
      </w:pPr>
      <w:r w:rsidRPr="001B3B01">
        <w:rPr>
          <w:rFonts w:asciiTheme="minorHAnsi" w:hAnsiTheme="minorHAnsi" w:cstheme="minorHAnsi"/>
        </w:rPr>
        <w:t xml:space="preserve">                                                                                      </w:t>
      </w:r>
      <w:r w:rsidR="004C6A35">
        <w:rPr>
          <w:rFonts w:asciiTheme="minorHAnsi" w:hAnsiTheme="minorHAnsi" w:cstheme="minorHAnsi"/>
        </w:rPr>
        <w:t xml:space="preserve">/-/ </w:t>
      </w:r>
      <w:r w:rsidRPr="001B3B01">
        <w:rPr>
          <w:rFonts w:asciiTheme="minorHAnsi" w:hAnsiTheme="minorHAnsi" w:cstheme="minorHAnsi"/>
        </w:rPr>
        <w:t xml:space="preserve"> </w:t>
      </w:r>
      <w:r w:rsidR="004C6A35">
        <w:rPr>
          <w:rFonts w:asciiTheme="minorHAnsi" w:hAnsiTheme="minorHAnsi" w:cstheme="minorHAnsi"/>
        </w:rPr>
        <w:t xml:space="preserve">Andrzej Czekaj </w:t>
      </w:r>
    </w:p>
    <w:p w14:paraId="4CDAF1FA" w14:textId="0EC2B433" w:rsidR="004C6A35" w:rsidRDefault="004C6A3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Dyrektor</w:t>
      </w:r>
    </w:p>
    <w:p w14:paraId="194138A8" w14:textId="06986FB2" w:rsidR="004C6A35" w:rsidRDefault="004C6A3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Miejskiego Ośrodka Pomocy Społecznej </w:t>
      </w:r>
    </w:p>
    <w:p w14:paraId="26DC5A11" w14:textId="03D31110" w:rsidR="004C6A35" w:rsidRPr="001B3B01" w:rsidRDefault="004C6A3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w Sopocie</w:t>
      </w:r>
    </w:p>
    <w:sectPr w:rsidR="004C6A35" w:rsidRPr="001B3B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DF83D" w14:textId="77777777" w:rsidR="00CD234D" w:rsidRDefault="00CD234D" w:rsidP="006E356F">
      <w:r>
        <w:separator/>
      </w:r>
    </w:p>
  </w:endnote>
  <w:endnote w:type="continuationSeparator" w:id="0">
    <w:p w14:paraId="60029CCF" w14:textId="77777777" w:rsidR="00CD234D" w:rsidRDefault="00CD234D" w:rsidP="006E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F1C78" w14:textId="77777777" w:rsidR="00CD234D" w:rsidRDefault="00CD234D" w:rsidP="006E356F">
      <w:r>
        <w:separator/>
      </w:r>
    </w:p>
  </w:footnote>
  <w:footnote w:type="continuationSeparator" w:id="0">
    <w:p w14:paraId="1C3E475C" w14:textId="77777777" w:rsidR="00CD234D" w:rsidRDefault="00CD234D" w:rsidP="006E3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9151" w14:textId="76D46A85" w:rsidR="006E356F" w:rsidRDefault="006E356F">
    <w:pPr>
      <w:pStyle w:val="Nagwek"/>
    </w:pPr>
    <w:r w:rsidRPr="006E356F">
      <w:rPr>
        <w:rFonts w:ascii="Arial" w:eastAsia="Times New Roman" w:hAnsi="Arial" w:cs="Times New Roman"/>
        <w:noProof/>
        <w:kern w:val="0"/>
        <w:sz w:val="24"/>
        <w:szCs w:val="24"/>
        <w:lang w:eastAsia="pl-PL"/>
        <w14:ligatures w14:val="none"/>
      </w:rPr>
      <w:drawing>
        <wp:inline distT="0" distB="0" distL="0" distR="0" wp14:anchorId="4E075A7D" wp14:editId="06577338">
          <wp:extent cx="5760720" cy="474980"/>
          <wp:effectExtent l="0" t="0" r="0" b="1270"/>
          <wp:docPr id="117423373" name="Obraz 11742337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423373" name="Obraz 11742337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4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56F"/>
    <w:rsid w:val="001B3B01"/>
    <w:rsid w:val="002011F5"/>
    <w:rsid w:val="00344065"/>
    <w:rsid w:val="003A7112"/>
    <w:rsid w:val="004C6A35"/>
    <w:rsid w:val="006E356F"/>
    <w:rsid w:val="007857BF"/>
    <w:rsid w:val="008F17FA"/>
    <w:rsid w:val="009618F3"/>
    <w:rsid w:val="009B466A"/>
    <w:rsid w:val="00A876CE"/>
    <w:rsid w:val="00B32613"/>
    <w:rsid w:val="00B811A7"/>
    <w:rsid w:val="00CD234D"/>
    <w:rsid w:val="00CD3469"/>
    <w:rsid w:val="00E05B0E"/>
    <w:rsid w:val="00F6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04B4F"/>
  <w15:chartTrackingRefBased/>
  <w15:docId w15:val="{5A243FDF-6DAF-47A4-8723-6973990B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356F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356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6E356F"/>
  </w:style>
  <w:style w:type="paragraph" w:styleId="Stopka">
    <w:name w:val="footer"/>
    <w:basedOn w:val="Normalny"/>
    <w:link w:val="StopkaZnak"/>
    <w:uiPriority w:val="99"/>
    <w:unhideWhenUsed/>
    <w:rsid w:val="006E356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6E3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mopssopot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Waldemar Mówiński</cp:lastModifiedBy>
  <cp:revision>9</cp:revision>
  <cp:lastPrinted>2023-07-05T11:33:00Z</cp:lastPrinted>
  <dcterms:created xsi:type="dcterms:W3CDTF">2023-07-05T10:09:00Z</dcterms:created>
  <dcterms:modified xsi:type="dcterms:W3CDTF">2023-07-06T09:46:00Z</dcterms:modified>
</cp:coreProperties>
</file>