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2000"/>
      </w:tblGrid>
      <w:tr w:rsidR="00EC5CC4" w:rsidRPr="00EC5CC4" w14:paraId="5959A75C" w14:textId="77777777" w:rsidTr="00EC5CC4">
        <w:trPr>
          <w:trHeight w:val="990"/>
        </w:trPr>
        <w:tc>
          <w:tcPr>
            <w:tcW w:w="5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E54375" w14:textId="214AF49C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Majątek trwały na dzień 31.12.202</w:t>
            </w:r>
            <w:r w:rsidR="00FB4D69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</w:tr>
      <w:tr w:rsidR="00EC5CC4" w:rsidRPr="00EC5CC4" w14:paraId="79B769A7" w14:textId="77777777" w:rsidTr="00EC5CC4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7655AD" w14:textId="77777777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Nazwa grupy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C1C535" w14:textId="77777777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Wartość początkowa</w:t>
            </w:r>
          </w:p>
        </w:tc>
      </w:tr>
      <w:tr w:rsidR="00EC5CC4" w:rsidRPr="00EC5CC4" w14:paraId="53745CA4" w14:textId="77777777" w:rsidTr="00EC5CC4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5D1EFC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Budynki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7A7200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2 084 845,56</w:t>
            </w:r>
          </w:p>
        </w:tc>
      </w:tr>
      <w:tr w:rsidR="00EC5CC4" w:rsidRPr="00EC5CC4" w14:paraId="6AE00DB2" w14:textId="77777777" w:rsidTr="00EC5CC4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12D61F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Urządzenia techniczne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D353C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561 292,02</w:t>
            </w:r>
          </w:p>
        </w:tc>
      </w:tr>
      <w:tr w:rsidR="00EC5CC4" w:rsidRPr="00EC5CC4" w14:paraId="10A0512F" w14:textId="77777777" w:rsidTr="00EC5CC4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7A49C5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Środki transportowe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6CD7D1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79 004,11</w:t>
            </w:r>
          </w:p>
        </w:tc>
      </w:tr>
      <w:tr w:rsidR="00EC5CC4" w:rsidRPr="00EC5CC4" w14:paraId="2E93499D" w14:textId="77777777" w:rsidTr="00EC5CC4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572CE5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Pozostałe środki trwałe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624F91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2 293 332,42</w:t>
            </w:r>
          </w:p>
        </w:tc>
      </w:tr>
      <w:tr w:rsidR="00EC5CC4" w:rsidRPr="00EC5CC4" w14:paraId="4D1186DB" w14:textId="77777777" w:rsidTr="00EC5CC4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7BE101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Środki trwałe w budowie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73BC75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0,00</w:t>
            </w:r>
          </w:p>
        </w:tc>
      </w:tr>
      <w:tr w:rsidR="00EC5CC4" w:rsidRPr="00EC5CC4" w14:paraId="30294876" w14:textId="77777777" w:rsidTr="00EC5CC4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6F5BCC" w14:textId="77777777" w:rsidR="00EC5CC4" w:rsidRPr="00EC5CC4" w:rsidRDefault="00EC5CC4" w:rsidP="00EC5CC4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Wartości niematerialne i prawne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216B97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color w:val="000000"/>
                <w:kern w:val="0"/>
                <w:lang w:eastAsia="pl-PL"/>
                <w14:ligatures w14:val="none"/>
              </w:rPr>
              <w:t>96 519,81</w:t>
            </w:r>
          </w:p>
        </w:tc>
      </w:tr>
      <w:tr w:rsidR="00EC5CC4" w:rsidRPr="00EC5CC4" w14:paraId="6434FD70" w14:textId="77777777" w:rsidTr="00EC5CC4">
        <w:trPr>
          <w:trHeight w:val="675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CDB115" w14:textId="77777777" w:rsidR="00EC5CC4" w:rsidRPr="00EC5CC4" w:rsidRDefault="00EC5CC4" w:rsidP="00EC5CC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Ogółem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0F40C9" w14:textId="77777777" w:rsidR="00EC5CC4" w:rsidRPr="00EC5CC4" w:rsidRDefault="00EC5CC4" w:rsidP="00EC5CC4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C5CC4">
              <w:rPr>
                <w:rFonts w:ascii="Segoe UI" w:eastAsia="Times New Roman" w:hAnsi="Segoe UI" w:cs="Segoe UI"/>
                <w:b/>
                <w:bCs/>
                <w:color w:val="000000"/>
                <w:kern w:val="0"/>
                <w:lang w:eastAsia="pl-PL"/>
                <w14:ligatures w14:val="none"/>
              </w:rPr>
              <w:t>5 114 993,92</w:t>
            </w:r>
          </w:p>
        </w:tc>
      </w:tr>
    </w:tbl>
    <w:p w14:paraId="253BB8AA" w14:textId="77777777" w:rsidR="00B907A1" w:rsidRDefault="00B907A1"/>
    <w:sectPr w:rsidR="00B90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CC4"/>
    <w:rsid w:val="00150E09"/>
    <w:rsid w:val="00390F7B"/>
    <w:rsid w:val="00391DE9"/>
    <w:rsid w:val="007452C5"/>
    <w:rsid w:val="00763E28"/>
    <w:rsid w:val="00B907A1"/>
    <w:rsid w:val="00D24D08"/>
    <w:rsid w:val="00EC5CC4"/>
    <w:rsid w:val="00F81550"/>
    <w:rsid w:val="00FB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3374F"/>
  <w15:chartTrackingRefBased/>
  <w15:docId w15:val="{88557473-2EFB-4D8F-984D-3A6B1E3C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Majątek trwały na dzień 31.12.2024</dc:title>
  <dc:subject/>
  <dc:creator>Andrzej Rozkowiński</dc:creator>
  <cp:keywords/>
  <dc:description/>
  <cp:lastModifiedBy>Sebastian Rutkowski</cp:lastModifiedBy>
  <cp:revision>2</cp:revision>
  <dcterms:created xsi:type="dcterms:W3CDTF">2024-05-21T11:09:00Z</dcterms:created>
  <dcterms:modified xsi:type="dcterms:W3CDTF">2024-05-21T11:09:00Z</dcterms:modified>
</cp:coreProperties>
</file>